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ED" w:rsidRDefault="00950CB7" w:rsidP="008D7A5B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5940425" cy="3490595"/>
            <wp:effectExtent l="19050" t="0" r="3175" b="0"/>
            <wp:docPr id="1" name="Рисунок 0" descr="картинка к периодичности отбора п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 периодичности отбора про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76" w:rsidRDefault="004C0E3B" w:rsidP="00A368A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ОБРАЩАЕМ ВНИМАНИЕ НА СОБЛЮДЕНИЕ ПЕРИОДИЧНОСТИ ОТБОРА ПРОБ И ПРОВЕДЕНИЯ ИЗМЕРЕНИЙ ВЫБРОСОВ ЗАГРЯЗНЯЮЩИХ ВЕЩЕСТВ В АТМОСФЕРНЫЙ ВОЗДУХ!</w:t>
      </w:r>
    </w:p>
    <w:p w:rsidR="00062E6A" w:rsidRDefault="00062E6A" w:rsidP="00062E6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соответствие с пунктом 124 </w:t>
      </w: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 и правил 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17.01.06-001-2017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тбор проб и измерения в области охраны окружающей среды при осуществлении производственных наблюдений выбросов загрязняющих веществ в атмосферный воздух от стационарных источников выбросов проводятся: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установленной периодичностью, для объектов воздействия на атмосферный воздух, включенных в систему локального мониторинга окружающей среды и производственных наблюдений в области охраны окружающей среды, рационального использования природных ресурсов, объектами наблюдения которых являются выбросы загрязняющих веществ в атмосферный воздух от стационарных источников выбросов;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непрерывно - в отношении стационарных источников выбросов, оснащенных автоматизированными системами контроля за выбросами загрязняющих веществ в атмосферный воздух;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реже одного раза в квартал в случае работы организованного стационарного источника выбросов (технологического процесса, котла, энергетической установки с двигателем внутреннего сгорания и иных установок) восемь и более месяцев в год, за исключением выбросов гидрохлорида, 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гидрофторида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полициклических ароматических углеводородов, СОЗ (ПХБ, ПХДД/ПХДФ), тяжелых металлов;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реже одного раза в квартал для стационарных источников выбросов, для которых установлены временные нормативы допустимых выбросов загрязняющих веществ в атмосферный воздух;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реже двух раз в год - для организованных стационарных источников выбросов гидрохлорида, 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гидрофторида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полициклических ароматических углеводородов, СОЗ (ПХБ, ПХДД/ПХДФ), тяжелых металлов, для которых определены требования в обязательных для соблюдения технических нормативных правовых актах в области охраны атмосферного воздуха;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сроки (с периодичностью), установленные 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природопользователем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не реже одного раза в календарный год в период: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технологического процесса, котла, энергетической установки с двигателем внутреннего сгорания и иных установок менее восьми месяцев в год, за исключением выбросов гидрохлорида, 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гидрофторида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полициклических ароматических углеводородов, СОЗ (ПХБ, ПХДД/ПХДФ), тяжелых металлов;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оценки эффективности выполнения требований (предписаний) об устранении нарушений, выданных территориальными органами Минприроды;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внепланово: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предупреждения о наступлении неблагоприятных метеорологических условий;</w:t>
      </w:r>
    </w:p>
    <w:p w:rsidR="004C0E3B" w:rsidRPr="004C0E3B" w:rsidRDefault="004C0E3B" w:rsidP="004C0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поступлении информации о возникновении аварийных загрязнений окружающей среды, иных аварий и инцидентов на объектах воздействия </w:t>
      </w:r>
      <w:proofErr w:type="spellStart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природопользователя</w:t>
      </w:r>
      <w:proofErr w:type="spellEnd"/>
      <w:r w:rsidRP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связанных с выбросом загрязняющих веществ в атмосферный воздух.</w:t>
      </w:r>
    </w:p>
    <w:p w:rsidR="00477688" w:rsidRDefault="00477688" w:rsidP="00AC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внимание, что в случае несоблюдения требований пункта </w:t>
      </w:r>
    </w:p>
    <w:p w:rsidR="00AC00B3" w:rsidRDefault="00477688" w:rsidP="004776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7688">
        <w:rPr>
          <w:rFonts w:ascii="Times New Roman" w:eastAsia="Times New Roman" w:hAnsi="Times New Roman" w:cs="Times New Roman"/>
          <w:sz w:val="30"/>
          <w:szCs w:val="30"/>
          <w:lang w:eastAsia="ru-RU"/>
        </w:rPr>
        <w:t>124 экологических норм и правил </w:t>
      </w:r>
      <w:proofErr w:type="spellStart"/>
      <w:r w:rsidRPr="00477688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477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17.01.06-001-2017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административная ответственность по статье 16.</w:t>
      </w:r>
      <w:r w:rsid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КоАП</w:t>
      </w:r>
      <w:r w:rsidR="00AC00B3">
        <w:rPr>
          <w:color w:val="242424"/>
          <w:sz w:val="30"/>
          <w:szCs w:val="30"/>
          <w:shd w:val="clear" w:color="auto" w:fill="FFFFFF"/>
        </w:rPr>
        <w:t xml:space="preserve">: 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штраф в размере до </w:t>
      </w:r>
      <w:r w:rsid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двадцати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базовых величин, на индивидуального предпринимателя </w:t>
      </w:r>
      <w:r w:rsid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пятидесяти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пяти базовых величин, а на юридическое лицо </w:t>
      </w:r>
      <w:r w:rsid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="004C0E3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</w:t>
      </w:r>
      <w:r w:rsidR="00AC00B3" w:rsidRPr="00AC00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базовых величин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p w:rsidR="00AC00B3" w:rsidRPr="00AC00B3" w:rsidRDefault="00AC00B3" w:rsidP="00AC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C00B3" w:rsidRPr="00AC00B3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1A3EFC"/>
    <w:rsid w:val="001E4816"/>
    <w:rsid w:val="00226C62"/>
    <w:rsid w:val="00477688"/>
    <w:rsid w:val="004A61E2"/>
    <w:rsid w:val="004C0E3B"/>
    <w:rsid w:val="00514520"/>
    <w:rsid w:val="00575A54"/>
    <w:rsid w:val="005D7C3F"/>
    <w:rsid w:val="00610F96"/>
    <w:rsid w:val="006229C1"/>
    <w:rsid w:val="00632938"/>
    <w:rsid w:val="006B26D8"/>
    <w:rsid w:val="007C6824"/>
    <w:rsid w:val="007F2F37"/>
    <w:rsid w:val="008D7A5B"/>
    <w:rsid w:val="00950CB7"/>
    <w:rsid w:val="00A368AD"/>
    <w:rsid w:val="00AC00B3"/>
    <w:rsid w:val="00B72D64"/>
    <w:rsid w:val="00BA4245"/>
    <w:rsid w:val="00C224AE"/>
    <w:rsid w:val="00CC7576"/>
    <w:rsid w:val="00D20BAD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Администратор</cp:lastModifiedBy>
  <cp:revision>4</cp:revision>
  <cp:lastPrinted>2023-05-30T08:36:00Z</cp:lastPrinted>
  <dcterms:created xsi:type="dcterms:W3CDTF">2023-06-19T07:16:00Z</dcterms:created>
  <dcterms:modified xsi:type="dcterms:W3CDTF">2023-06-19T08:56:00Z</dcterms:modified>
</cp:coreProperties>
</file>