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9" w:rsidRPr="00832863" w:rsidRDefault="004B2349" w:rsidP="00832863">
      <w:pPr>
        <w:pStyle w:val="split-by-words"/>
        <w:shd w:val="clear" w:color="auto" w:fill="FFFFFF"/>
        <w:spacing w:before="0" w:beforeAutospacing="0" w:after="0" w:afterAutospacing="0"/>
        <w:jc w:val="center"/>
        <w:rPr>
          <w:bCs/>
          <w:color w:val="242424"/>
          <w:sz w:val="28"/>
          <w:szCs w:val="28"/>
        </w:rPr>
      </w:pPr>
      <w:bookmarkStart w:id="0" w:name="_GoBack"/>
      <w:r w:rsidRPr="00832863">
        <w:rPr>
          <w:rStyle w:val="word-wrapper"/>
          <w:bCs/>
          <w:color w:val="242424"/>
          <w:sz w:val="28"/>
          <w:szCs w:val="28"/>
        </w:rPr>
        <w:t>ОБ</w:t>
      </w:r>
      <w:r w:rsidRPr="00832863">
        <w:rPr>
          <w:rStyle w:val="a3"/>
          <w:color w:val="242424"/>
          <w:sz w:val="28"/>
          <w:szCs w:val="28"/>
        </w:rPr>
        <w:t> </w:t>
      </w:r>
      <w:r w:rsidR="00832863">
        <w:rPr>
          <w:rStyle w:val="word-wrapper"/>
          <w:bCs/>
          <w:color w:val="242424"/>
          <w:sz w:val="28"/>
          <w:szCs w:val="28"/>
        </w:rPr>
        <w:t xml:space="preserve">ИЗМЕНЕНИЯХ В </w:t>
      </w:r>
      <w:r w:rsidRPr="00832863">
        <w:rPr>
          <w:rStyle w:val="word-wrapper"/>
          <w:bCs/>
          <w:color w:val="242424"/>
          <w:sz w:val="28"/>
          <w:szCs w:val="28"/>
        </w:rPr>
        <w:t>ПОРЯДКЕ</w:t>
      </w:r>
      <w:r w:rsidRPr="00832863">
        <w:rPr>
          <w:rStyle w:val="a3"/>
          <w:color w:val="242424"/>
          <w:sz w:val="28"/>
          <w:szCs w:val="28"/>
        </w:rPr>
        <w:t> </w:t>
      </w:r>
      <w:r w:rsidRPr="00832863">
        <w:rPr>
          <w:rStyle w:val="word-wrapper"/>
          <w:bCs/>
          <w:color w:val="242424"/>
          <w:sz w:val="28"/>
          <w:szCs w:val="28"/>
        </w:rPr>
        <w:t>ЗАПОЛНЕНИЯ</w:t>
      </w:r>
      <w:r w:rsidRPr="00832863">
        <w:rPr>
          <w:rStyle w:val="a3"/>
          <w:color w:val="242424"/>
          <w:sz w:val="28"/>
          <w:szCs w:val="28"/>
        </w:rPr>
        <w:t> </w:t>
      </w:r>
      <w:r w:rsidRPr="00832863">
        <w:rPr>
          <w:rStyle w:val="word-wrapper"/>
          <w:bCs/>
          <w:color w:val="242424"/>
          <w:sz w:val="28"/>
          <w:szCs w:val="28"/>
        </w:rPr>
        <w:t>ЭЛЕКТРОННЫХ</w:t>
      </w:r>
      <w:r w:rsidRPr="00832863">
        <w:rPr>
          <w:rStyle w:val="a3"/>
          <w:color w:val="242424"/>
          <w:sz w:val="28"/>
          <w:szCs w:val="28"/>
        </w:rPr>
        <w:t> </w:t>
      </w:r>
      <w:r w:rsidRPr="00832863">
        <w:rPr>
          <w:rStyle w:val="word-wrapper"/>
          <w:bCs/>
          <w:color w:val="242424"/>
          <w:sz w:val="28"/>
          <w:szCs w:val="28"/>
        </w:rPr>
        <w:t>СЧЕТОВ-ФАКТУР</w:t>
      </w:r>
    </w:p>
    <w:bookmarkEnd w:id="0"/>
    <w:p w:rsidR="004B2349" w:rsidRDefault="004B2349" w:rsidP="004B2349">
      <w:pPr>
        <w:pStyle w:val="il-text-alignright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</w:rPr>
      </w:pP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С 21 мая 2023 г. вступило в силу постановление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Министерства по налогам и сборам Республики Беларусь от 29 апреля 2023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г. 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17 (далее - постановление N 17), которым внесены изменения в Инструкцию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 порядке создания (в том числе заполнения), выставления (направления), получения, подписания и хранения электронного счета-фактуры, утвержденную постановлением Министерства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 налогам и сборам Республики Беларусь от 25 апреля 2016</w:t>
      </w:r>
      <w:proofErr w:type="gramEnd"/>
      <w:r>
        <w:rPr>
          <w:rStyle w:val="word-wrapper"/>
          <w:color w:val="242424"/>
          <w:sz w:val="30"/>
          <w:szCs w:val="30"/>
        </w:rPr>
        <w:t xml:space="preserve"> г. N 15.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Постановлением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N 17 определен порядок заполнения: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дополнительного электронного счета-фактуры (далее - ЭСЧФ) в случае реализации товаров ниже цены их приобретения, который создается на сумму положительной разницы между налоговой базой, определенной в соответствии с пунктом 42 статьи 120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Налогового кодекса Республики Беларусь (далее - НК), и налоговой базой, определенной исходя из цены реализации;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ЭСЧФ при реализации работ (услуг), выполняемых на территории Республики Беларусь авторизованными сервисными центрами для иностранных организаций или физических лиц, по ремонту и техническому обслуживанию транспортных средств, зарегистрированных в иностранных государствах;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отдельных реквизитов ЭСЧФ, направляемого покупателем на Портал электронных счетов-фактур (далее - Портал), при реализации товаров на территории Республики Беларусь иностранными организациями или иностранными индивидуальными предпринимателями (при исчислении налога на добавленную стоимость согласно статье 141-1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НК);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ЭСЧФ для организаций резидентов Республики Беларусь, которые являются плательщиками налога на прибыль (при направлении ЭСЧФ на Портал по сделкам, указанным в подпункте 1.2 пункта 1 статьи 88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НК);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отдельных реквизитов ЭСЧФ по сделкам, указанным в пунктах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2 статьи 88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НК.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Кроме того, постановлением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N 17 откорректирован порядок заполнения ЭСЧФ: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приобретении покупателем у иностранного продавца товаров, местом реализации которых не признается территория Республики Беларусь, без ввоза такого товара на территорию Республики Беларусь, когда совершенная сделка подпадает под сделку, определенную пунктами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2 статьи 88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 (подлежащую контролю соответствия рыночным ценам);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при реализации плательщиком Республики Беларусь товаров при электронной дистанционной продаже, местом реализации которых не признается территория Республики Беларусь, отражаемых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в строке 9-1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раздела I части I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налоговой декларации по налогу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 добавленную стоимость.</w:t>
      </w:r>
    </w:p>
    <w:p w:rsidR="004B2349" w:rsidRDefault="004B2349" w:rsidP="004B234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Постановление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17 опубликовано на сайте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Национального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правового </w:t>
      </w:r>
      <w:proofErr w:type="gramStart"/>
      <w:r>
        <w:rPr>
          <w:rStyle w:val="word-wrapper"/>
          <w:color w:val="242424"/>
          <w:sz w:val="30"/>
          <w:szCs w:val="30"/>
        </w:rPr>
        <w:t>Интернет-портала</w:t>
      </w:r>
      <w:proofErr w:type="gramEnd"/>
      <w:r>
        <w:rPr>
          <w:rStyle w:val="word-wrapper"/>
          <w:color w:val="242424"/>
          <w:sz w:val="30"/>
          <w:szCs w:val="30"/>
        </w:rPr>
        <w:t xml:space="preserve"> Республики Беларусь 20 мая 2023 г.</w:t>
      </w:r>
    </w:p>
    <w:p w:rsidR="004B2349" w:rsidRDefault="004B2349" w:rsidP="004B2349"/>
    <w:p w:rsidR="004B2349" w:rsidRDefault="004B2349" w:rsidP="004B2349"/>
    <w:p w:rsidR="004B2349" w:rsidRDefault="004B2349" w:rsidP="004B2349"/>
    <w:p w:rsidR="004B2349" w:rsidRDefault="004B2349" w:rsidP="004B2349"/>
    <w:p w:rsidR="00E63C11" w:rsidRDefault="00E63C11"/>
    <w:sectPr w:rsidR="00E6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49"/>
    <w:rsid w:val="004B2349"/>
    <w:rsid w:val="00832863"/>
    <w:rsid w:val="00E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lit-by-words">
    <w:name w:val="split-by-words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B2349"/>
  </w:style>
  <w:style w:type="character" w:customStyle="1" w:styleId="fake-non-breaking-space">
    <w:name w:val="fake-non-breaking-space"/>
    <w:basedOn w:val="a0"/>
    <w:rsid w:val="004B2349"/>
  </w:style>
  <w:style w:type="character" w:styleId="a3">
    <w:name w:val="Strong"/>
    <w:basedOn w:val="a0"/>
    <w:uiPriority w:val="22"/>
    <w:qFormat/>
    <w:rsid w:val="004B2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lit-by-words">
    <w:name w:val="split-by-words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4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B2349"/>
  </w:style>
  <w:style w:type="character" w:customStyle="1" w:styleId="fake-non-breaking-space">
    <w:name w:val="fake-non-breaking-space"/>
    <w:basedOn w:val="a0"/>
    <w:rsid w:val="004B2349"/>
  </w:style>
  <w:style w:type="character" w:styleId="a3">
    <w:name w:val="Strong"/>
    <w:basedOn w:val="a0"/>
    <w:uiPriority w:val="22"/>
    <w:qFormat/>
    <w:rsid w:val="004B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2023-06-30T08:59:00Z</dcterms:created>
  <dcterms:modified xsi:type="dcterms:W3CDTF">2023-06-30T12:45:00Z</dcterms:modified>
</cp:coreProperties>
</file>