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C2B" w:rsidRDefault="00506C2B" w:rsidP="00506C2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14E469" wp14:editId="2C2D91CA">
            <wp:extent cx="5940425" cy="4216632"/>
            <wp:effectExtent l="0" t="0" r="3175" b="0"/>
            <wp:docPr id="1" name="Рисунок 1" descr="orig_mceclip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ig_mceclip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C2B" w:rsidRPr="0037361B" w:rsidRDefault="0037361B" w:rsidP="00506C2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u w:val="single"/>
          <w:lang w:eastAsia="ru-RU"/>
        </w:rPr>
      </w:pPr>
      <w:hyperlink r:id="rId6" w:history="1">
        <w:r w:rsidR="00506C2B" w:rsidRPr="0037361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 Совета Министров Республики Беларусь от 26 мая 2026 г. № 260 совершенствуется порядок осуществления функций по опеке и попечительству в отношении лиц, признанных недееспособными и ограниченно дее</w:t>
        </w:r>
        <w:r w:rsidR="00506C2B" w:rsidRPr="0037361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способными</w:t>
        </w:r>
        <w:r w:rsidRPr="0037361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</w:hyperlink>
      <w:bookmarkStart w:id="0" w:name="_GoBack"/>
      <w:bookmarkEnd w:id="0"/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>I.</w:t>
      </w: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 </w:t>
      </w:r>
      <w:r w:rsidRPr="00506C2B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>В новой редакции излагаются Положение о порядке управления имуществом подопечных и Инструкция о порядке взаимодействия государственных органов и организаций при принятии решений о даче согласия на отчуждение или об отказе в отчуждении жилых помещений</w:t>
      </w:r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>Положение о порядке управления имуществом подопечных</w:t>
      </w:r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1. Определяется порядок и срок назначения опекуна над имуществом</w:t>
      </w:r>
    </w:p>
    <w:p w:rsidR="00506C2B" w:rsidRPr="00506C2B" w:rsidRDefault="00506C2B" w:rsidP="00506C2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Если имущество подопечного находится в другой местности, то охрана этого имущества осуществляется по месту его нахождения. Для обеспечения сохранности имущества местный исполком своим решением может назначить опекуна над имуществом.</w:t>
      </w:r>
    </w:p>
    <w:p w:rsidR="00506C2B" w:rsidRPr="00506C2B" w:rsidRDefault="00506C2B" w:rsidP="00506C2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Опекун над имуществом назначается в течение месяца со дня получения сведений об имуществе подопечного.</w:t>
      </w:r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2. Расширяется перечень расходов, которые могут совершать руководители социальных пансионатов за счет </w:t>
      </w:r>
      <w:proofErr w:type="gramStart"/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средств</w:t>
      </w:r>
      <w:proofErr w:type="gramEnd"/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проживающих в них подопечных</w:t>
      </w:r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lastRenderedPageBreak/>
        <w:t>Например, за счет средств подопечных можно будет оплатить ремонт оборудования и предметов, принадлежащих подопечному, услуги мобильной связи, оформить подписки на журналы и газеты, произвести расходы по уплате налогов, сборов, пошлин, оплату ЖКУ в отношении их имущества и др.</w:t>
      </w:r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3. Вводится право на возмещение расходов за время пребывания подопечного в «домашнем отпуске» лицу, взявшему на себя обязательство по содержанию подопечного в домашних условиях</w:t>
      </w:r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В частности, в случае предоставления подопечному, проживающему в социальном пансионате, «домашнего отпуска» сроком более одного месяца, расходы в размере 90 процентов пенсии подопечного возмещаются лицу, у которого он проживает.  </w:t>
      </w:r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Выплата будет производиться директором социального пансионата пропорционально сроку временного выбытия подопечного не позднее месячного срока после его возвращения в учреждение.</w:t>
      </w:r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4. Упрощается отчетность для опекуна, попечителя</w:t>
      </w:r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Исключается обязанность опекуна, попечителя по предоставлению чеков на приобретение продуктов питания, лекарств, предметов первой необходимости, оплаты платежей за счет текущих поступлений подопечных.</w:t>
      </w:r>
    </w:p>
    <w:p w:rsidR="00506C2B" w:rsidRPr="00506C2B" w:rsidRDefault="00506C2B" w:rsidP="00506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Опекун, попечитель предоставляет к отчету только документы, подтверждающие расходы, произведенные с предварительного письменного разрешения органа опеки и попечительства (например,</w:t>
      </w:r>
      <w:r w:rsidRPr="00506C2B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</w:r>
      <w:r w:rsidRPr="00506C2B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>от продажи имущества, сдачи в аренду, наем и др.).</w:t>
      </w:r>
      <w:r w:rsidRPr="00506C2B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</w:r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>Инструкция о порядке взаимодействия государственных органов и организаций при принятии решений о даче согласия на отчуждение или об отказе в отчуждении жилых помещений</w:t>
      </w:r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Разделены полномочия за подготовку проектов решений местных органов </w:t>
      </w:r>
      <w:proofErr w:type="gramStart"/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власти</w:t>
      </w: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 </w:t>
      </w: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о</w:t>
      </w:r>
      <w:proofErr w:type="gramEnd"/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даче согласия на отчуждение или об отказе в отчуждении жилых помещений.</w:t>
      </w:r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Если в жилом помещении проживают несовершеннолетние дети – такие решения оформляются управлениями образования. Если в жилом помещении проживают совершеннолетние лица, признанные недееспособными или ограниченно дееспособными, – органами социальной защиты.</w:t>
      </w:r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>II. </w:t>
      </w:r>
      <w:hyperlink r:id="rId7" w:history="1">
        <w:r w:rsidRPr="00506C2B">
          <w:rPr>
            <w:rFonts w:ascii="Times New Roman" w:eastAsia="Times New Roman" w:hAnsi="Times New Roman" w:cs="Times New Roman"/>
            <w:b/>
            <w:bCs/>
            <w:color w:val="303030"/>
            <w:sz w:val="28"/>
            <w:szCs w:val="28"/>
            <w:u w:val="single"/>
            <w:lang w:eastAsia="ru-RU"/>
          </w:rPr>
          <w:t>Вносятся изменения в Положение об органах опеки и попечительства (постановление Правительства от 28 октября 1999 г. № 1676)</w:t>
        </w:r>
      </w:hyperlink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lastRenderedPageBreak/>
        <w:t>1. Распределены функции между ТЦСОН и структурными подразделениями ЖКХ по опеке и попечительству в отношении имущества подопечных: </w:t>
      </w:r>
    </w:p>
    <w:p w:rsidR="00506C2B" w:rsidRPr="00506C2B" w:rsidRDefault="00506C2B" w:rsidP="00506C2B">
      <w:pPr>
        <w:numPr>
          <w:ilvl w:val="0"/>
          <w:numId w:val="9"/>
        </w:numPr>
        <w:shd w:val="clear" w:color="auto" w:fill="FFFFFF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ТЦСОН –</w:t>
      </w:r>
      <w:r w:rsidRPr="00506C2B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> </w:t>
      </w: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выявляют, ведут учет имущества, обеспечивают хранение движимого имущества, а также проводят обследования движимого имущества;</w:t>
      </w:r>
    </w:p>
    <w:p w:rsidR="00506C2B" w:rsidRPr="00506C2B" w:rsidRDefault="00506C2B" w:rsidP="00506C2B">
      <w:pPr>
        <w:numPr>
          <w:ilvl w:val="0"/>
          <w:numId w:val="9"/>
        </w:numPr>
        <w:shd w:val="clear" w:color="auto" w:fill="FFFFFF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Структурные подразделения ЖКХ – обеспечивают хранение недвижимого имущества и проводят его обследование</w:t>
      </w:r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Обследование проводится не реже одного раза в год.</w:t>
      </w:r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2. Закреплены полномочия местных исполнительных и распорядительных органов по принятию мер по использованию недвижимого имущества (сдаче внаем, аренду, проведении ремонтных работ, признании жилых помещений непригодными для проживания и др.)</w:t>
      </w:r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3. Расширены полномочия структурных подразделений местных органов власти в сфере здравоохранения, определены сроки</w:t>
      </w:r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На них возложены обязанности по: </w:t>
      </w:r>
    </w:p>
    <w:p w:rsidR="00506C2B" w:rsidRPr="00506C2B" w:rsidRDefault="00506C2B" w:rsidP="00506C2B">
      <w:pPr>
        <w:numPr>
          <w:ilvl w:val="0"/>
          <w:numId w:val="10"/>
        </w:numPr>
        <w:shd w:val="clear" w:color="auto" w:fill="FFFFFF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обеспечению прохождения кандидатами в опекуны, попечители медицинского осмотра в течение семи рабочих дней, а при проведении дополнительной диагностики – в течение пятнадцати рабочих дней;</w:t>
      </w:r>
    </w:p>
    <w:p w:rsidR="00506C2B" w:rsidRPr="00506C2B" w:rsidRDefault="00506C2B" w:rsidP="00506C2B">
      <w:pPr>
        <w:numPr>
          <w:ilvl w:val="0"/>
          <w:numId w:val="10"/>
        </w:numPr>
        <w:shd w:val="clear" w:color="auto" w:fill="FFFFFF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информированию управлений по труду, занятости и социальной защиты, ТЦСОН об инициировании признания гражданина недееспособным, ограниченно дееспособным – в течение семи рабочих дней с даты подачи заявления в суд;</w:t>
      </w:r>
    </w:p>
    <w:p w:rsidR="00506C2B" w:rsidRPr="00506C2B" w:rsidRDefault="00506C2B" w:rsidP="00506C2B">
      <w:pPr>
        <w:numPr>
          <w:ilvl w:val="0"/>
          <w:numId w:val="10"/>
        </w:numPr>
        <w:shd w:val="clear" w:color="auto" w:fill="FFFFFF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о выявленных медицинскими работниками фактах неисполнения, ненадлежащего исполнения опекуном, попечителем возложенных на них обязанностей – не позднее двух рабочих дней с даты выявления медицинскими работниками данных фактов.</w:t>
      </w:r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>III. Корректируется примерное положение о координационном совете по вопросам опеки и попечительства над совершеннолетними лицами (постановлением Правительства от 24 июня 2020 г. № 368</w:t>
      </w:r>
      <w:proofErr w:type="gramStart"/>
      <w:r w:rsidRPr="00506C2B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>) </w:t>
      </w: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 xml:space="preserve"> </w:t>
      </w: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в</w:t>
      </w:r>
      <w:proofErr w:type="gramEnd"/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части целей, задач координационного совета и закрепления периодичности проведения заседаний.</w:t>
      </w:r>
    </w:p>
    <w:p w:rsidR="00506C2B" w:rsidRPr="00506C2B" w:rsidRDefault="00506C2B" w:rsidP="00506C2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506C2B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 Постановление вступает в силу после его официального опубликования.</w:t>
      </w:r>
    </w:p>
    <w:p w:rsidR="00506C2B" w:rsidRPr="00506C2B" w:rsidRDefault="00506C2B" w:rsidP="00506C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06C2B" w:rsidRPr="00506C2B" w:rsidRDefault="00506C2B" w:rsidP="00506C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06C2B" w:rsidRPr="00506C2B" w:rsidRDefault="00506C2B" w:rsidP="00506C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sectPr w:rsidR="00506C2B" w:rsidRPr="00506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F6E16"/>
    <w:multiLevelType w:val="multilevel"/>
    <w:tmpl w:val="0E54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BE04A6"/>
    <w:multiLevelType w:val="hybridMultilevel"/>
    <w:tmpl w:val="05B654BC"/>
    <w:lvl w:ilvl="0" w:tplc="0A20D5B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C797EFA"/>
    <w:multiLevelType w:val="multilevel"/>
    <w:tmpl w:val="3C76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8D797D"/>
    <w:multiLevelType w:val="multilevel"/>
    <w:tmpl w:val="14BE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6775F8"/>
    <w:multiLevelType w:val="multilevel"/>
    <w:tmpl w:val="E8AC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601053A"/>
    <w:multiLevelType w:val="multilevel"/>
    <w:tmpl w:val="53CC3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336574"/>
    <w:multiLevelType w:val="multilevel"/>
    <w:tmpl w:val="9B44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1B1C0B"/>
    <w:multiLevelType w:val="multilevel"/>
    <w:tmpl w:val="20BC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A10D39"/>
    <w:multiLevelType w:val="multilevel"/>
    <w:tmpl w:val="DB968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224492"/>
    <w:multiLevelType w:val="multilevel"/>
    <w:tmpl w:val="9710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9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F9C"/>
    <w:rsid w:val="0024355A"/>
    <w:rsid w:val="0030604C"/>
    <w:rsid w:val="0037361B"/>
    <w:rsid w:val="00480F9C"/>
    <w:rsid w:val="00506C2B"/>
    <w:rsid w:val="005B7F80"/>
    <w:rsid w:val="00AA2EF6"/>
    <w:rsid w:val="00F2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F8E85"/>
  <w15:chartTrackingRefBased/>
  <w15:docId w15:val="{85945A5B-0C60-4289-A2AE-C6094A22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F9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80F9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3736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9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-tcson.by/informations/opeka-i-popechitelstvo/opeka-i-popechitelstvo/1-13-normativnye-pravovye-akty/167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by/document/?guid=12551&amp;p0=C226002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2026-06-12T12:30:00Z</dcterms:created>
  <dcterms:modified xsi:type="dcterms:W3CDTF">2026-06-15T08:48:00Z</dcterms:modified>
</cp:coreProperties>
</file>