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1D2" w:rsidRPr="001D11D2" w:rsidRDefault="001D11D2" w:rsidP="001D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11D2">
        <w:rPr>
          <w:rFonts w:ascii="Times New Roman" w:hAnsi="Times New Roman" w:cs="Times New Roman"/>
          <w:sz w:val="30"/>
          <w:szCs w:val="30"/>
          <w:lang w:val="ru-RU"/>
        </w:rPr>
        <w:t>Открыт сезон охоты на лося, оленя благородного и лань</w:t>
      </w:r>
    </w:p>
    <w:p w:rsidR="001D11D2" w:rsidRPr="001D11D2" w:rsidRDefault="001D11D2" w:rsidP="001D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bookmarkStart w:id="0" w:name="_GoBack"/>
      <w:bookmarkEnd w:id="0"/>
    </w:p>
    <w:p w:rsidR="001D11D2" w:rsidRPr="001D11D2" w:rsidRDefault="001D11D2" w:rsidP="001D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11D2">
        <w:rPr>
          <w:rFonts w:ascii="Times New Roman" w:hAnsi="Times New Roman" w:cs="Times New Roman"/>
          <w:sz w:val="30"/>
          <w:szCs w:val="30"/>
          <w:lang w:val="ru-RU"/>
        </w:rPr>
        <w:t xml:space="preserve">C 20 августа в Беларуси открыта охота на лося, оленя благородного и лань. До 30 сентября разрешено добывать взрослых самцов, в том числе трофейного качества, а также селекционных животных (без учета пола и возраста). Данная охота приурочена к началу периода размножения (гона) оленьих и проводится, как правило, с подманиванием самцов (на </w:t>
      </w:r>
      <w:proofErr w:type="spellStart"/>
      <w:r w:rsidRPr="001D11D2">
        <w:rPr>
          <w:rFonts w:ascii="Times New Roman" w:hAnsi="Times New Roman" w:cs="Times New Roman"/>
          <w:sz w:val="30"/>
          <w:szCs w:val="30"/>
          <w:lang w:val="ru-RU"/>
        </w:rPr>
        <w:t>вабу</w:t>
      </w:r>
      <w:proofErr w:type="spellEnd"/>
      <w:r w:rsidRPr="001D11D2">
        <w:rPr>
          <w:rFonts w:ascii="Times New Roman" w:hAnsi="Times New Roman" w:cs="Times New Roman"/>
          <w:sz w:val="30"/>
          <w:szCs w:val="30"/>
          <w:lang w:val="ru-RU"/>
        </w:rPr>
        <w:t>).</w:t>
      </w:r>
    </w:p>
    <w:p w:rsidR="001D11D2" w:rsidRPr="001D11D2" w:rsidRDefault="001D11D2" w:rsidP="001D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11D2">
        <w:rPr>
          <w:rFonts w:ascii="Times New Roman" w:hAnsi="Times New Roman" w:cs="Times New Roman"/>
          <w:sz w:val="30"/>
          <w:szCs w:val="30"/>
          <w:lang w:val="ru-RU"/>
        </w:rPr>
        <w:t>Разрешается использовать нарезное охотничье оружие с дульной энергией пули свыше 3000 джоулей, гладкоствольное охотничье оружие с использованием патронов, снаряжённых пулей, охотничьи луки и арбалеты.</w:t>
      </w:r>
    </w:p>
    <w:p w:rsidR="001D11D2" w:rsidRPr="001D11D2" w:rsidRDefault="001D11D2" w:rsidP="001D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11D2">
        <w:rPr>
          <w:rFonts w:ascii="Times New Roman" w:hAnsi="Times New Roman" w:cs="Times New Roman"/>
          <w:sz w:val="30"/>
          <w:szCs w:val="30"/>
          <w:lang w:val="ru-RU"/>
        </w:rPr>
        <w:t>Кроме того, напоминаем, что по 30 сентября разрешена охота на косулю и оленя пятнистого. Разрешено добывать: по косуле – взрослых самцов и селекционных животных любого пола и возраста; по оленю пятнистому – животных любого пола и возраста. Способ охоты – ружейный из засады, с подхода, в течение суток. Разрешено использовать нарезное охотничье оружие с дульной энергией пули свыше 1500 джоулей, гладкоствольное охотничье оружие с использованием патронов, снаряженных пулей или картечью, охотничьи луки и арбалеты.</w:t>
      </w:r>
    </w:p>
    <w:p w:rsidR="001D11D2" w:rsidRPr="001D11D2" w:rsidRDefault="001D11D2" w:rsidP="001D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11D2">
        <w:rPr>
          <w:rFonts w:ascii="Times New Roman" w:hAnsi="Times New Roman" w:cs="Times New Roman"/>
          <w:sz w:val="30"/>
          <w:szCs w:val="30"/>
          <w:lang w:val="ru-RU"/>
        </w:rPr>
        <w:t>Предупреждаем, что лица, нарушившие правила охоты и иные акты законодательства об охране и использовании животного мира, несут административную, уголовную и иную ответственность в соответствии с законодательными актами.</w:t>
      </w:r>
    </w:p>
    <w:p w:rsidR="001D11D2" w:rsidRPr="001D11D2" w:rsidRDefault="001D11D2" w:rsidP="001D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11D2">
        <w:rPr>
          <w:rFonts w:ascii="Times New Roman" w:hAnsi="Times New Roman" w:cs="Times New Roman"/>
          <w:sz w:val="30"/>
          <w:szCs w:val="30"/>
          <w:lang w:val="ru-RU"/>
        </w:rPr>
        <w:t>Охота без надлежащего на то разрешения, либо в запрещенных местах, либо в запретное время, либо запрещенными орудиями, либо запрещенными способами, либо в запрещенные сроки влечет административную ответственность, с наложением административного взыскания в виде штрафа в размере от 10 до 30 базовых величин с конфискацией ружей, других орудий охоты и иных предметов, явившихся орудием либо средством совершения нарушения или без конфискации и с лишением права заниматься определенной деятельностью, а в случае добычи одного из вышеуказанных охотничьих животных – уголовную ответственность по ст. 282 УК Республики Беларусь.</w:t>
      </w:r>
    </w:p>
    <w:p w:rsidR="00DF4B17" w:rsidRPr="00DF4B17" w:rsidRDefault="00DF4B17" w:rsidP="001D11D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DF4B17" w:rsidRPr="00DF4B17" w:rsidRDefault="00DF4B17" w:rsidP="00DF4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7B294B" w:rsidRPr="00DF4B17" w:rsidRDefault="00DF4B17" w:rsidP="00DF4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За дополнительной информацией по вопросам охраны животного и растительного мира, или о фактах браконьерства обращаться в </w:t>
      </w:r>
      <w:r>
        <w:rPr>
          <w:rFonts w:ascii="Times New Roman" w:hAnsi="Times New Roman" w:cs="Times New Roman"/>
          <w:sz w:val="30"/>
          <w:szCs w:val="30"/>
          <w:lang w:val="ru-RU"/>
        </w:rPr>
        <w:t>Светлогорскую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межрайонную инспекцию охраны животного и растительного мира по адресу: </w:t>
      </w:r>
      <w:r>
        <w:rPr>
          <w:rFonts w:ascii="Times New Roman" w:hAnsi="Times New Roman" w:cs="Times New Roman"/>
          <w:sz w:val="30"/>
          <w:szCs w:val="30"/>
          <w:lang w:val="ru-RU"/>
        </w:rPr>
        <w:t>г. Светлогорск, ул. Советская 80Б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тел. </w:t>
      </w:r>
      <w:r>
        <w:rPr>
          <w:rFonts w:ascii="Times New Roman" w:hAnsi="Times New Roman" w:cs="Times New Roman"/>
          <w:sz w:val="30"/>
          <w:szCs w:val="30"/>
          <w:lang w:val="ru-RU"/>
        </w:rPr>
        <w:t>9-34-</w:t>
      </w:r>
      <w:r>
        <w:rPr>
          <w:rFonts w:ascii="Times New Roman" w:hAnsi="Times New Roman" w:cs="Times New Roman"/>
          <w:sz w:val="30"/>
          <w:szCs w:val="30"/>
          <w:lang w:val="ru-RU"/>
        </w:rPr>
        <w:lastRenderedPageBreak/>
        <w:t>64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или по телефону горячей линии </w:t>
      </w:r>
      <w:proofErr w:type="spellStart"/>
      <w:r w:rsidRPr="00DF4B17">
        <w:rPr>
          <w:rFonts w:ascii="Times New Roman" w:hAnsi="Times New Roman" w:cs="Times New Roman"/>
          <w:sz w:val="30"/>
          <w:szCs w:val="30"/>
          <w:lang w:val="ru-RU"/>
        </w:rPr>
        <w:t>Госинспекции</w:t>
      </w:r>
      <w:proofErr w:type="spellEnd"/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8-033-333-60-00 или 8-017-390-00-00 (круглосуточно).</w:t>
      </w:r>
    </w:p>
    <w:sectPr w:rsidR="007B294B" w:rsidRPr="00DF4B1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76"/>
    <w:rsid w:val="001D11D2"/>
    <w:rsid w:val="007B294B"/>
    <w:rsid w:val="00D73576"/>
    <w:rsid w:val="00D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A6579"/>
  <w15:chartTrackingRefBased/>
  <w15:docId w15:val="{DB6B7BD4-8179-4745-9C84-6C7C4E1A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2024-01-08T08:27:00Z</dcterms:created>
  <dcterms:modified xsi:type="dcterms:W3CDTF">2025-08-21T11:13:00Z</dcterms:modified>
</cp:coreProperties>
</file>