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74" w:rsidRDefault="001E4574">
      <w:pPr>
        <w:spacing w:line="1" w:lineRule="exact"/>
      </w:pPr>
    </w:p>
    <w:p w:rsidR="001E4574" w:rsidRDefault="00A34A12">
      <w:pPr>
        <w:pStyle w:val="10"/>
        <w:framePr w:wrap="none" w:vAnchor="page" w:hAnchor="page" w:x="770" w:y="563"/>
        <w:spacing w:after="0"/>
      </w:pPr>
      <w:hyperlink r:id="rId7" w:history="1">
        <w:bookmarkStart w:id="0" w:name="bookmark0"/>
        <w:r w:rsidR="00800B3E">
          <w:t>Льготы и преференции для ведения бизнеса</w:t>
        </w:r>
        <w:bookmarkEnd w:id="0"/>
      </w:hyperlink>
    </w:p>
    <w:tbl>
      <w:tblPr>
        <w:tblOverlap w:val="never"/>
        <w:tblW w:w="0" w:type="auto"/>
        <w:tblLayout w:type="fixed"/>
        <w:tblCellMar>
          <w:left w:w="10" w:type="dxa"/>
          <w:right w:w="10" w:type="dxa"/>
        </w:tblCellMar>
        <w:tblLook w:val="0000"/>
      </w:tblPr>
      <w:tblGrid>
        <w:gridCol w:w="577"/>
        <w:gridCol w:w="8715"/>
        <w:gridCol w:w="6250"/>
      </w:tblGrid>
      <w:tr w:rsidR="001E4574" w:rsidTr="00B92071">
        <w:trPr>
          <w:trHeight w:hRule="exact" w:val="658"/>
        </w:trPr>
        <w:tc>
          <w:tcPr>
            <w:tcW w:w="577" w:type="dxa"/>
            <w:tcBorders>
              <w:top w:val="single" w:sz="4" w:space="0" w:color="auto"/>
              <w:left w:val="single" w:sz="4" w:space="0" w:color="auto"/>
            </w:tcBorders>
            <w:shd w:val="clear" w:color="auto" w:fill="auto"/>
            <w:vAlign w:val="bottom"/>
          </w:tcPr>
          <w:p w:rsidR="001E4574" w:rsidRDefault="00800B3E">
            <w:pPr>
              <w:pStyle w:val="a4"/>
              <w:framePr w:w="15542" w:h="10037" w:wrap="none" w:vAnchor="page" w:hAnchor="page" w:x="770" w:y="1211"/>
            </w:pPr>
            <w:r>
              <w:t xml:space="preserve">№ </w:t>
            </w:r>
            <w:proofErr w:type="spellStart"/>
            <w:proofErr w:type="gramStart"/>
            <w:r>
              <w:t>п</w:t>
            </w:r>
            <w:proofErr w:type="spellEnd"/>
            <w:proofErr w:type="gramEnd"/>
            <w:r>
              <w:t>/</w:t>
            </w:r>
            <w:proofErr w:type="spellStart"/>
            <w:r>
              <w:t>п</w:t>
            </w:r>
            <w:proofErr w:type="spellEnd"/>
          </w:p>
        </w:tc>
        <w:tc>
          <w:tcPr>
            <w:tcW w:w="8715" w:type="dxa"/>
            <w:tcBorders>
              <w:top w:val="single" w:sz="4" w:space="0" w:color="auto"/>
              <w:left w:val="single" w:sz="4" w:space="0" w:color="auto"/>
            </w:tcBorders>
            <w:shd w:val="clear" w:color="auto" w:fill="auto"/>
          </w:tcPr>
          <w:p w:rsidR="001E4574" w:rsidRDefault="00800B3E">
            <w:pPr>
              <w:pStyle w:val="a4"/>
              <w:framePr w:w="15542" w:h="10037" w:wrap="none" w:vAnchor="page" w:hAnchor="page" w:x="770" w:y="1211"/>
              <w:jc w:val="center"/>
            </w:pPr>
            <w:r>
              <w:t>Предоставляемые льготы и преференции</w:t>
            </w:r>
          </w:p>
        </w:tc>
        <w:tc>
          <w:tcPr>
            <w:tcW w:w="6250" w:type="dxa"/>
            <w:tcBorders>
              <w:top w:val="single" w:sz="4" w:space="0" w:color="auto"/>
              <w:left w:val="single" w:sz="4" w:space="0" w:color="auto"/>
              <w:right w:val="single" w:sz="4" w:space="0" w:color="auto"/>
            </w:tcBorders>
            <w:shd w:val="clear" w:color="auto" w:fill="auto"/>
          </w:tcPr>
          <w:p w:rsidR="001E4574" w:rsidRDefault="00800B3E">
            <w:pPr>
              <w:pStyle w:val="a4"/>
              <w:framePr w:w="15542" w:h="10037" w:wrap="none" w:vAnchor="page" w:hAnchor="page" w:x="770" w:y="1211"/>
              <w:jc w:val="center"/>
            </w:pPr>
            <w:r>
              <w:t>Наименование нормативно-правового акта</w:t>
            </w:r>
          </w:p>
        </w:tc>
      </w:tr>
      <w:tr w:rsidR="001E4574" w:rsidTr="00B92071">
        <w:trPr>
          <w:trHeight w:hRule="exact" w:val="331"/>
        </w:trPr>
        <w:tc>
          <w:tcPr>
            <w:tcW w:w="577" w:type="dxa"/>
            <w:tcBorders>
              <w:top w:val="single" w:sz="4" w:space="0" w:color="auto"/>
              <w:left w:val="single" w:sz="4" w:space="0" w:color="auto"/>
            </w:tcBorders>
            <w:shd w:val="clear" w:color="auto" w:fill="auto"/>
            <w:vAlign w:val="bottom"/>
          </w:tcPr>
          <w:p w:rsidR="001E4574" w:rsidRDefault="00800B3E">
            <w:pPr>
              <w:pStyle w:val="a4"/>
              <w:framePr w:w="15542" w:h="10037" w:wrap="none" w:vAnchor="page" w:hAnchor="page" w:x="770" w:y="1211"/>
              <w:jc w:val="center"/>
            </w:pPr>
            <w:r>
              <w:t>1</w:t>
            </w:r>
          </w:p>
        </w:tc>
        <w:tc>
          <w:tcPr>
            <w:tcW w:w="8715" w:type="dxa"/>
            <w:tcBorders>
              <w:top w:val="single" w:sz="4" w:space="0" w:color="auto"/>
              <w:left w:val="single" w:sz="4" w:space="0" w:color="auto"/>
            </w:tcBorders>
            <w:shd w:val="clear" w:color="auto" w:fill="auto"/>
            <w:vAlign w:val="bottom"/>
          </w:tcPr>
          <w:p w:rsidR="001E4574" w:rsidRDefault="00800B3E">
            <w:pPr>
              <w:pStyle w:val="a4"/>
              <w:framePr w:w="15542" w:h="10037" w:wrap="none" w:vAnchor="page" w:hAnchor="page" w:x="770" w:y="1211"/>
              <w:jc w:val="center"/>
            </w:pPr>
            <w:r>
              <w:t>2</w:t>
            </w:r>
          </w:p>
        </w:tc>
        <w:tc>
          <w:tcPr>
            <w:tcW w:w="6250" w:type="dxa"/>
            <w:tcBorders>
              <w:top w:val="single" w:sz="4" w:space="0" w:color="auto"/>
              <w:left w:val="single" w:sz="4" w:space="0" w:color="auto"/>
              <w:right w:val="single" w:sz="4" w:space="0" w:color="auto"/>
            </w:tcBorders>
            <w:shd w:val="clear" w:color="auto" w:fill="auto"/>
            <w:vAlign w:val="bottom"/>
          </w:tcPr>
          <w:p w:rsidR="001E4574" w:rsidRDefault="00800B3E">
            <w:pPr>
              <w:pStyle w:val="a4"/>
              <w:framePr w:w="15542" w:h="10037" w:wrap="none" w:vAnchor="page" w:hAnchor="page" w:x="770" w:y="1211"/>
              <w:jc w:val="center"/>
            </w:pPr>
            <w:r>
              <w:t>3</w:t>
            </w:r>
          </w:p>
        </w:tc>
      </w:tr>
      <w:tr w:rsidR="001E4574" w:rsidTr="00B92071">
        <w:trPr>
          <w:trHeight w:hRule="exact" w:val="658"/>
        </w:trPr>
        <w:tc>
          <w:tcPr>
            <w:tcW w:w="577" w:type="dxa"/>
            <w:tcBorders>
              <w:top w:val="single" w:sz="4" w:space="0" w:color="auto"/>
              <w:left w:val="single" w:sz="4" w:space="0" w:color="auto"/>
            </w:tcBorders>
            <w:shd w:val="clear" w:color="auto" w:fill="auto"/>
            <w:vAlign w:val="bottom"/>
          </w:tcPr>
          <w:p w:rsidR="001E4574" w:rsidRDefault="00800B3E" w:rsidP="00B92071">
            <w:pPr>
              <w:pStyle w:val="a4"/>
              <w:framePr w:w="15542" w:h="10037" w:wrap="none" w:vAnchor="page" w:hAnchor="page" w:x="770" w:y="1211"/>
              <w:spacing w:line="276" w:lineRule="auto"/>
            </w:pPr>
            <w:r>
              <w:rPr>
                <w:b/>
                <w:bCs/>
              </w:rPr>
              <w:t xml:space="preserve">1. </w:t>
            </w:r>
            <w:r w:rsidR="00B92071" w:rsidRPr="00B92071">
              <w:rPr>
                <w:b/>
                <w:bCs/>
              </w:rPr>
              <w:t xml:space="preserve">  </w:t>
            </w:r>
          </w:p>
        </w:tc>
        <w:tc>
          <w:tcPr>
            <w:tcW w:w="14965" w:type="dxa"/>
            <w:gridSpan w:val="2"/>
            <w:tcBorders>
              <w:top w:val="single" w:sz="4" w:space="0" w:color="auto"/>
              <w:left w:val="single" w:sz="4" w:space="0" w:color="auto"/>
              <w:right w:val="single" w:sz="4" w:space="0" w:color="auto"/>
            </w:tcBorders>
            <w:shd w:val="clear" w:color="auto" w:fill="auto"/>
            <w:vAlign w:val="bottom"/>
          </w:tcPr>
          <w:p w:rsidR="001E4574" w:rsidRDefault="00B92071" w:rsidP="00B92071">
            <w:pPr>
              <w:pStyle w:val="a4"/>
              <w:framePr w:w="15542" w:h="10037" w:wrap="none" w:vAnchor="page" w:hAnchor="page" w:x="770" w:y="1211"/>
            </w:pPr>
            <w:r>
              <w:rPr>
                <w:b/>
                <w:bCs/>
              </w:rPr>
              <w:t>Льготы</w:t>
            </w:r>
            <w:r w:rsidR="00800B3E">
              <w:rPr>
                <w:b/>
                <w:bCs/>
              </w:rPr>
              <w:t xml:space="preserve"> и преференции коммерческим организациям и индивидуальным предпри</w:t>
            </w:r>
            <w:r>
              <w:rPr>
                <w:b/>
                <w:bCs/>
              </w:rPr>
              <w:t xml:space="preserve">нимателям, </w:t>
            </w:r>
            <w:proofErr w:type="gramStart"/>
            <w:r>
              <w:rPr>
                <w:b/>
                <w:bCs/>
              </w:rPr>
              <w:t>зарегистрированными</w:t>
            </w:r>
            <w:proofErr w:type="gramEnd"/>
            <w:r>
              <w:rPr>
                <w:b/>
                <w:bCs/>
              </w:rPr>
              <w:t xml:space="preserve"> и осущес</w:t>
            </w:r>
            <w:r w:rsidR="00800B3E">
              <w:rPr>
                <w:b/>
                <w:bCs/>
              </w:rPr>
              <w:t xml:space="preserve">твляющими деятельность в сельской местности, в том числе в </w:t>
            </w:r>
            <w:proofErr w:type="spellStart"/>
            <w:r w:rsidR="00800B3E">
              <w:rPr>
                <w:b/>
                <w:bCs/>
              </w:rPr>
              <w:t>агрогородках</w:t>
            </w:r>
            <w:proofErr w:type="spellEnd"/>
            <w:r w:rsidR="00800B3E">
              <w:rPr>
                <w:b/>
                <w:bCs/>
              </w:rPr>
              <w:t>:</w:t>
            </w:r>
          </w:p>
        </w:tc>
      </w:tr>
      <w:tr w:rsidR="001E4574" w:rsidTr="00B92071">
        <w:trPr>
          <w:trHeight w:hRule="exact" w:val="6418"/>
        </w:trPr>
        <w:tc>
          <w:tcPr>
            <w:tcW w:w="577" w:type="dxa"/>
            <w:vMerge w:val="restart"/>
            <w:tcBorders>
              <w:top w:val="single" w:sz="4" w:space="0" w:color="auto"/>
              <w:left w:val="single" w:sz="4" w:space="0" w:color="auto"/>
            </w:tcBorders>
            <w:shd w:val="clear" w:color="auto" w:fill="auto"/>
          </w:tcPr>
          <w:p w:rsidR="001E4574" w:rsidRDefault="00800B3E">
            <w:pPr>
              <w:pStyle w:val="a4"/>
              <w:framePr w:w="15542" w:h="10037" w:wrap="none" w:vAnchor="page" w:hAnchor="page" w:x="770" w:y="1211"/>
            </w:pPr>
            <w:r>
              <w:t>1.</w:t>
            </w:r>
          </w:p>
        </w:tc>
        <w:tc>
          <w:tcPr>
            <w:tcW w:w="8715" w:type="dxa"/>
            <w:tcBorders>
              <w:top w:val="single" w:sz="4" w:space="0" w:color="auto"/>
              <w:left w:val="single" w:sz="4" w:space="0" w:color="auto"/>
            </w:tcBorders>
            <w:shd w:val="clear" w:color="auto" w:fill="auto"/>
            <w:vAlign w:val="bottom"/>
          </w:tcPr>
          <w:p w:rsidR="001E4574" w:rsidRDefault="00800B3E">
            <w:pPr>
              <w:pStyle w:val="a4"/>
              <w:framePr w:w="15542" w:h="10037" w:wrap="none" w:vAnchor="page" w:hAnchor="page" w:x="770" w:y="1211"/>
              <w:jc w:val="both"/>
            </w:pPr>
            <w:r>
              <w:rPr>
                <w:b/>
                <w:bCs/>
              </w:rPr>
              <w:t>В течение семи календарных лет со дня государственной регистрации:</w:t>
            </w:r>
          </w:p>
          <w:p w:rsidR="001E4574" w:rsidRDefault="00800B3E">
            <w:pPr>
              <w:pStyle w:val="a4"/>
              <w:framePr w:w="15542" w:h="10037" w:wrap="none" w:vAnchor="page" w:hAnchor="page" w:x="770" w:y="1211"/>
              <w:numPr>
                <w:ilvl w:val="0"/>
                <w:numId w:val="1"/>
              </w:numPr>
              <w:tabs>
                <w:tab w:val="left" w:pos="374"/>
                <w:tab w:val="left" w:pos="6480"/>
              </w:tabs>
              <w:jc w:val="both"/>
            </w:pPr>
            <w:r>
              <w:rPr>
                <w:u w:val="single"/>
              </w:rPr>
              <w:t>освобождаются</w:t>
            </w:r>
            <w:r>
              <w:t xml:space="preserve"> от исчисления и уплаты </w:t>
            </w:r>
            <w:r>
              <w:rPr>
                <w:u w:val="single"/>
              </w:rPr>
              <w:t>налогов: на прибыль</w:t>
            </w:r>
            <w:r>
              <w:t xml:space="preserve">, </w:t>
            </w:r>
            <w:r>
              <w:rPr>
                <w:u w:val="single"/>
              </w:rPr>
              <w:t>подоходного</w:t>
            </w:r>
            <w:r>
              <w:t xml:space="preserve"> в отношении прибыли и доходов</w:t>
            </w:r>
            <w:r>
              <w:tab/>
              <w:t xml:space="preserve">полученных </w:t>
            </w:r>
            <w:proofErr w:type="gramStart"/>
            <w:r>
              <w:t>от</w:t>
            </w:r>
            <w:proofErr w:type="gramEnd"/>
          </w:p>
          <w:p w:rsidR="001E4574" w:rsidRDefault="00800B3E">
            <w:pPr>
              <w:pStyle w:val="a4"/>
              <w:framePr w:w="15542" w:h="10037" w:wrap="none" w:vAnchor="page" w:hAnchor="page" w:x="770" w:y="1211"/>
              <w:spacing w:after="320"/>
              <w:jc w:val="both"/>
            </w:pPr>
            <w:r>
              <w:t>реализации товаров (работ, услуг) собственного производства;</w:t>
            </w:r>
          </w:p>
          <w:p w:rsidR="001E4574" w:rsidRDefault="00800B3E">
            <w:pPr>
              <w:pStyle w:val="a4"/>
              <w:framePr w:w="15542" w:h="10037" w:wrap="none" w:vAnchor="page" w:hAnchor="page" w:x="770" w:y="1211"/>
              <w:numPr>
                <w:ilvl w:val="0"/>
                <w:numId w:val="1"/>
              </w:numPr>
              <w:tabs>
                <w:tab w:val="left" w:pos="374"/>
              </w:tabs>
              <w:spacing w:after="320"/>
              <w:jc w:val="both"/>
            </w:pPr>
            <w:r>
              <w:rPr>
                <w:u w:val="single"/>
              </w:rPr>
              <w:t>освобождаются от уплаты</w:t>
            </w:r>
            <w:r>
              <w:t xml:space="preserve"> государственной пошлины </w:t>
            </w:r>
            <w:r>
              <w:rPr>
                <w:u w:val="single"/>
              </w:rPr>
              <w:t xml:space="preserve">за выдачу </w:t>
            </w:r>
            <w:r>
              <w:t>(внесение изменений и (или) дополнений)</w:t>
            </w:r>
            <w:proofErr w:type="spellStart"/>
            <w:r>
              <w:t>_специального</w:t>
            </w:r>
            <w:proofErr w:type="spellEnd"/>
            <w:r>
              <w:t xml:space="preserve"> разрешения </w:t>
            </w:r>
            <w:r>
              <w:rPr>
                <w:u w:val="single"/>
              </w:rPr>
              <w:t>(лицензии</w:t>
            </w:r>
            <w:r>
              <w:t>);</w:t>
            </w:r>
          </w:p>
          <w:p w:rsidR="001E4574" w:rsidRDefault="00800B3E">
            <w:pPr>
              <w:pStyle w:val="a4"/>
              <w:framePr w:w="15542" w:h="10037" w:wrap="none" w:vAnchor="page" w:hAnchor="page" w:x="770" w:y="1211"/>
              <w:numPr>
                <w:ilvl w:val="0"/>
                <w:numId w:val="1"/>
              </w:numPr>
              <w:tabs>
                <w:tab w:val="left" w:pos="374"/>
              </w:tabs>
              <w:spacing w:after="320"/>
              <w:jc w:val="both"/>
            </w:pPr>
            <w:r>
              <w:rPr>
                <w:u w:val="single"/>
              </w:rPr>
              <w:t>освобождаются от обязательной продажи валютной выручки</w:t>
            </w:r>
            <w:r>
              <w:t>;</w:t>
            </w:r>
          </w:p>
          <w:p w:rsidR="001E4574" w:rsidRDefault="00800B3E">
            <w:pPr>
              <w:pStyle w:val="a4"/>
              <w:framePr w:w="15542" w:h="10037" w:wrap="none" w:vAnchor="page" w:hAnchor="page" w:x="770" w:y="1211"/>
              <w:numPr>
                <w:ilvl w:val="0"/>
                <w:numId w:val="1"/>
              </w:numPr>
              <w:tabs>
                <w:tab w:val="left" w:pos="374"/>
                <w:tab w:val="left" w:pos="2093"/>
                <w:tab w:val="left" w:pos="3269"/>
                <w:tab w:val="left" w:pos="5650"/>
                <w:tab w:val="left" w:pos="6202"/>
                <w:tab w:val="left" w:pos="7978"/>
              </w:tabs>
              <w:jc w:val="both"/>
            </w:pPr>
            <w:r>
              <w:rPr>
                <w:u w:val="single"/>
              </w:rPr>
              <w:t>освобождаются от обязательного заключения сделок на биржевых торгах</w:t>
            </w:r>
            <w:r>
              <w:t xml:space="preserve"> ОАО «Белорусская универсальная товарная биржа» </w:t>
            </w:r>
            <w:r>
              <w:rPr>
                <w:u w:val="single"/>
              </w:rPr>
              <w:t>при приобретении</w:t>
            </w:r>
            <w:r>
              <w:rPr>
                <w:u w:val="single"/>
              </w:rPr>
              <w:tab/>
              <w:t>сырья,</w:t>
            </w:r>
            <w:r>
              <w:tab/>
              <w:t>комплектующих</w:t>
            </w:r>
            <w:r>
              <w:tab/>
              <w:t>и</w:t>
            </w:r>
            <w:r>
              <w:tab/>
              <w:t>материалов</w:t>
            </w:r>
            <w:r>
              <w:tab/>
            </w:r>
            <w:proofErr w:type="gramStart"/>
            <w:r>
              <w:rPr>
                <w:u w:val="single"/>
              </w:rPr>
              <w:t>для</w:t>
            </w:r>
            <w:proofErr w:type="gramEnd"/>
          </w:p>
          <w:p w:rsidR="001E4574" w:rsidRDefault="00800B3E">
            <w:pPr>
              <w:pStyle w:val="a4"/>
              <w:framePr w:w="15542" w:h="10037" w:wrap="none" w:vAnchor="page" w:hAnchor="page" w:x="770" w:y="1211"/>
              <w:spacing w:after="320"/>
              <w:jc w:val="both"/>
            </w:pPr>
            <w:r>
              <w:t xml:space="preserve">собственного производства и </w:t>
            </w:r>
            <w:proofErr w:type="gramStart"/>
            <w:r>
              <w:t>осуществлении</w:t>
            </w:r>
            <w:proofErr w:type="gramEnd"/>
            <w:r>
              <w:t xml:space="preserve"> внешней торговли </w:t>
            </w:r>
            <w:r>
              <w:rPr>
                <w:u w:val="single"/>
              </w:rPr>
              <w:t>товарами собственного производства;</w:t>
            </w:r>
          </w:p>
          <w:p w:rsidR="001E4574" w:rsidRDefault="00800B3E">
            <w:pPr>
              <w:pStyle w:val="a4"/>
              <w:framePr w:w="15542" w:h="10037" w:wrap="none" w:vAnchor="page" w:hAnchor="page" w:x="770" w:y="1211"/>
              <w:numPr>
                <w:ilvl w:val="0"/>
                <w:numId w:val="1"/>
              </w:numPr>
              <w:tabs>
                <w:tab w:val="left" w:pos="374"/>
              </w:tabs>
              <w:spacing w:after="320"/>
              <w:jc w:val="both"/>
            </w:pPr>
            <w:r>
              <w:rPr>
                <w:u w:val="single"/>
              </w:rPr>
              <w:t xml:space="preserve">освобождаются от обложения ввозными таможенными пошлинами </w:t>
            </w:r>
            <w:r>
              <w:t xml:space="preserve">и налогом на добавленную стоимость товаров, ввозимых </w:t>
            </w:r>
            <w:proofErr w:type="gramStart"/>
            <w:r>
              <w:t>на</w:t>
            </w:r>
            <w:proofErr w:type="gramEnd"/>
          </w:p>
        </w:tc>
        <w:tc>
          <w:tcPr>
            <w:tcW w:w="6250" w:type="dxa"/>
            <w:vMerge w:val="restart"/>
            <w:tcBorders>
              <w:top w:val="single" w:sz="4" w:space="0" w:color="auto"/>
              <w:left w:val="single" w:sz="4" w:space="0" w:color="auto"/>
              <w:right w:val="single" w:sz="4" w:space="0" w:color="auto"/>
            </w:tcBorders>
            <w:shd w:val="clear" w:color="auto" w:fill="auto"/>
            <w:vAlign w:val="bottom"/>
          </w:tcPr>
          <w:p w:rsidR="001E4574" w:rsidRDefault="00800B3E">
            <w:pPr>
              <w:pStyle w:val="a4"/>
              <w:framePr w:w="15542" w:h="10037" w:wrap="none" w:vAnchor="page" w:hAnchor="page" w:x="770" w:y="1211"/>
            </w:pPr>
            <w:r>
              <w:rPr>
                <w:b/>
                <w:bCs/>
              </w:rPr>
              <w:t xml:space="preserve">Декрет Президента Республики Беларусь от 7 мая 2012 г. № 6 </w:t>
            </w:r>
            <w:r>
              <w:t>«О стимулировании предпринимательской деятельности на территории средних, малых городских поселений, сельской местности»</w:t>
            </w:r>
          </w:p>
          <w:p w:rsidR="001E4574" w:rsidRDefault="00800B3E">
            <w:pPr>
              <w:pStyle w:val="a4"/>
              <w:framePr w:w="15542" w:h="10037" w:wrap="none" w:vAnchor="page" w:hAnchor="page" w:x="770" w:y="1211"/>
            </w:pPr>
            <w:r>
              <w:rPr>
                <w:u w:val="single"/>
              </w:rPr>
              <w:t xml:space="preserve">Льготы не распространяются </w:t>
            </w:r>
            <w:proofErr w:type="gramStart"/>
            <w:r>
              <w:rPr>
                <w:u w:val="single"/>
              </w:rPr>
              <w:t>на</w:t>
            </w:r>
            <w:proofErr w:type="gramEnd"/>
            <w:r>
              <w:rPr>
                <w:u w:val="single"/>
              </w:rPr>
              <w:t>:</w:t>
            </w:r>
          </w:p>
          <w:p w:rsidR="001E4574" w:rsidRDefault="00800B3E">
            <w:pPr>
              <w:pStyle w:val="a4"/>
              <w:framePr w:w="15542" w:h="10037" w:wrap="none" w:vAnchor="page" w:hAnchor="page" w:x="770" w:y="1211"/>
              <w:numPr>
                <w:ilvl w:val="0"/>
                <w:numId w:val="2"/>
              </w:numPr>
              <w:tabs>
                <w:tab w:val="left" w:pos="422"/>
              </w:tabs>
              <w:ind w:firstLine="280"/>
            </w:pPr>
            <w:r>
              <w:t>банки, небанковские кредитно-финансовые организации, инвестиционные фонды, страховые организации;</w:t>
            </w:r>
          </w:p>
          <w:p w:rsidR="001E4574" w:rsidRDefault="00800B3E">
            <w:pPr>
              <w:pStyle w:val="a4"/>
              <w:framePr w:w="15542" w:h="10037" w:wrap="none" w:vAnchor="page" w:hAnchor="page" w:x="770" w:y="1211"/>
              <w:numPr>
                <w:ilvl w:val="0"/>
                <w:numId w:val="2"/>
              </w:numPr>
              <w:tabs>
                <w:tab w:val="left" w:pos="422"/>
              </w:tabs>
              <w:ind w:firstLine="280"/>
            </w:pPr>
            <w:r>
              <w:t>профессиональных участников рынка ценных бумаг;</w:t>
            </w:r>
          </w:p>
          <w:p w:rsidR="001E4574" w:rsidRDefault="00800B3E">
            <w:pPr>
              <w:pStyle w:val="a4"/>
              <w:framePr w:w="15542" w:h="10037" w:wrap="none" w:vAnchor="page" w:hAnchor="page" w:x="770" w:y="1211"/>
              <w:numPr>
                <w:ilvl w:val="0"/>
                <w:numId w:val="2"/>
              </w:numPr>
              <w:tabs>
                <w:tab w:val="left" w:pos="422"/>
              </w:tabs>
              <w:ind w:firstLine="280"/>
            </w:pPr>
            <w:r>
              <w:t>резидентов свободных экономических зон и Парка высоких технологий, специального туристско-рекреационного парка «Августовский канал»; Китайско-Белорусского индустриального парка; коммерческие организации, индивидуальных предпринимателей, обособленные подразделения в части осуществления ими:</w:t>
            </w:r>
          </w:p>
          <w:p w:rsidR="001E4574" w:rsidRDefault="00800B3E">
            <w:pPr>
              <w:pStyle w:val="a4"/>
              <w:framePr w:w="15542" w:h="10037" w:wrap="none" w:vAnchor="page" w:hAnchor="page" w:x="770" w:y="1211"/>
              <w:numPr>
                <w:ilvl w:val="0"/>
                <w:numId w:val="2"/>
              </w:numPr>
              <w:tabs>
                <w:tab w:val="left" w:pos="702"/>
              </w:tabs>
              <w:ind w:firstLine="280"/>
            </w:pPr>
            <w:r>
              <w:t>риэлтерской деятельности;</w:t>
            </w:r>
          </w:p>
          <w:p w:rsidR="001E4574" w:rsidRDefault="00800B3E">
            <w:pPr>
              <w:pStyle w:val="a4"/>
              <w:framePr w:w="15542" w:h="10037" w:wrap="none" w:vAnchor="page" w:hAnchor="page" w:x="770" w:y="1211"/>
              <w:numPr>
                <w:ilvl w:val="0"/>
                <w:numId w:val="2"/>
              </w:numPr>
              <w:tabs>
                <w:tab w:val="left" w:pos="702"/>
              </w:tabs>
              <w:ind w:firstLine="280"/>
            </w:pPr>
            <w:r>
              <w:t>деятельности в сфере игорного бизнеса;</w:t>
            </w:r>
          </w:p>
          <w:p w:rsidR="001E4574" w:rsidRDefault="00800B3E">
            <w:pPr>
              <w:pStyle w:val="a4"/>
              <w:framePr w:w="15542" w:h="10037" w:wrap="none" w:vAnchor="page" w:hAnchor="page" w:x="770" w:y="1211"/>
              <w:numPr>
                <w:ilvl w:val="0"/>
                <w:numId w:val="2"/>
              </w:numPr>
              <w:tabs>
                <w:tab w:val="left" w:pos="702"/>
              </w:tabs>
              <w:ind w:firstLine="280"/>
            </w:pPr>
            <w:r>
              <w:t>лотерейной деятельности;</w:t>
            </w:r>
          </w:p>
          <w:p w:rsidR="001E4574" w:rsidRDefault="00800B3E">
            <w:pPr>
              <w:pStyle w:val="a4"/>
              <w:framePr w:w="15542" w:h="10037" w:wrap="none" w:vAnchor="page" w:hAnchor="page" w:x="770" w:y="1211"/>
              <w:numPr>
                <w:ilvl w:val="0"/>
                <w:numId w:val="2"/>
              </w:numPr>
              <w:tabs>
                <w:tab w:val="left" w:pos="422"/>
              </w:tabs>
              <w:ind w:firstLine="280"/>
            </w:pPr>
            <w:r>
              <w:t>деятельности по организации и проведению электронных интерактивных игр;</w:t>
            </w:r>
          </w:p>
          <w:p w:rsidR="001E4574" w:rsidRDefault="00800B3E">
            <w:pPr>
              <w:pStyle w:val="a4"/>
              <w:framePr w:w="15542" w:h="10037" w:wrap="none" w:vAnchor="page" w:hAnchor="page" w:x="770" w:y="1211"/>
              <w:numPr>
                <w:ilvl w:val="0"/>
                <w:numId w:val="2"/>
              </w:numPr>
              <w:tabs>
                <w:tab w:val="left" w:pos="422"/>
              </w:tabs>
              <w:ind w:firstLine="280"/>
            </w:pPr>
            <w:r>
              <w:t>производства и (или) реализации подакцизных товаров;</w:t>
            </w:r>
          </w:p>
        </w:tc>
      </w:tr>
      <w:tr w:rsidR="001E4574" w:rsidTr="00B92071">
        <w:trPr>
          <w:trHeight w:hRule="exact" w:val="1973"/>
        </w:trPr>
        <w:tc>
          <w:tcPr>
            <w:tcW w:w="577" w:type="dxa"/>
            <w:vMerge/>
            <w:tcBorders>
              <w:left w:val="single" w:sz="4" w:space="0" w:color="auto"/>
              <w:bottom w:val="single" w:sz="4" w:space="0" w:color="auto"/>
            </w:tcBorders>
            <w:shd w:val="clear" w:color="auto" w:fill="auto"/>
          </w:tcPr>
          <w:p w:rsidR="001E4574" w:rsidRDefault="001E4574">
            <w:pPr>
              <w:framePr w:w="15542" w:h="10037" w:wrap="none" w:vAnchor="page" w:hAnchor="page" w:x="770" w:y="1211"/>
            </w:pPr>
          </w:p>
        </w:tc>
        <w:tc>
          <w:tcPr>
            <w:tcW w:w="8715" w:type="dxa"/>
            <w:tcBorders>
              <w:top w:val="single" w:sz="4" w:space="0" w:color="auto"/>
              <w:left w:val="single" w:sz="4" w:space="0" w:color="auto"/>
              <w:bottom w:val="single" w:sz="4" w:space="0" w:color="auto"/>
            </w:tcBorders>
            <w:shd w:val="clear" w:color="auto" w:fill="auto"/>
            <w:vAlign w:val="bottom"/>
          </w:tcPr>
          <w:p w:rsidR="001E4574" w:rsidRDefault="00800B3E">
            <w:pPr>
              <w:pStyle w:val="a4"/>
              <w:framePr w:w="15542" w:h="10037" w:wrap="none" w:vAnchor="page" w:hAnchor="page" w:x="770" w:y="1211"/>
              <w:spacing w:after="320"/>
              <w:jc w:val="both"/>
            </w:pPr>
            <w:r>
              <w:t xml:space="preserve">территорию Республики Беларусь </w:t>
            </w:r>
            <w:r>
              <w:rPr>
                <w:u w:val="single"/>
              </w:rPr>
              <w:t>в качестве вклада в уставные фонды коммерческих организаций</w:t>
            </w:r>
            <w:r>
              <w:t xml:space="preserve"> (при этом увеличен срок действия предоставляемых льгот на данные товары с 3 до 5 лет);</w:t>
            </w:r>
          </w:p>
          <w:p w:rsidR="001E4574" w:rsidRDefault="00800B3E">
            <w:pPr>
              <w:pStyle w:val="a4"/>
              <w:framePr w:w="15542" w:h="10037" w:wrap="none" w:vAnchor="page" w:hAnchor="page" w:x="770" w:y="1211"/>
              <w:jc w:val="both"/>
            </w:pPr>
            <w:r>
              <w:t>6. освобождаются от внесения в бюджет сумм налогов на прибыль и на недвижимость в случае ликвидации.</w:t>
            </w:r>
          </w:p>
        </w:tc>
        <w:tc>
          <w:tcPr>
            <w:tcW w:w="6250" w:type="dxa"/>
            <w:vMerge/>
            <w:tcBorders>
              <w:left w:val="single" w:sz="4" w:space="0" w:color="auto"/>
              <w:bottom w:val="single" w:sz="4" w:space="0" w:color="auto"/>
              <w:right w:val="single" w:sz="4" w:space="0" w:color="auto"/>
            </w:tcBorders>
            <w:shd w:val="clear" w:color="auto" w:fill="auto"/>
            <w:vAlign w:val="bottom"/>
          </w:tcPr>
          <w:p w:rsidR="001E4574" w:rsidRDefault="001E4574">
            <w:pPr>
              <w:framePr w:w="15542" w:h="10037" w:wrap="none" w:vAnchor="page" w:hAnchor="page" w:x="770" w:y="1211"/>
            </w:pPr>
          </w:p>
        </w:tc>
      </w:tr>
    </w:tbl>
    <w:p w:rsidR="00877D95" w:rsidRDefault="00877D95">
      <w:pPr>
        <w:spacing w:line="1" w:lineRule="exact"/>
      </w:pPr>
    </w:p>
    <w:p w:rsidR="00877D95" w:rsidRDefault="00877D95" w:rsidP="00877D95"/>
    <w:p w:rsidR="00877D95" w:rsidRPr="00877D95" w:rsidRDefault="00877D95" w:rsidP="00877D95">
      <w:pPr>
        <w:tabs>
          <w:tab w:val="left" w:pos="13361"/>
        </w:tabs>
        <w:rPr>
          <w:rFonts w:ascii="Times New Roman" w:hAnsi="Times New Roman" w:cs="Times New Roman"/>
        </w:rPr>
      </w:pPr>
      <w:r>
        <w:tab/>
      </w:r>
      <w:r w:rsidRPr="00877D95">
        <w:rPr>
          <w:rFonts w:ascii="Times New Roman" w:hAnsi="Times New Roman" w:cs="Times New Roman"/>
        </w:rPr>
        <w:t>Приложение</w:t>
      </w:r>
      <w:r w:rsidR="00115932">
        <w:rPr>
          <w:rFonts w:ascii="Times New Roman" w:hAnsi="Times New Roman" w:cs="Times New Roman"/>
        </w:rPr>
        <w:t xml:space="preserve"> </w:t>
      </w:r>
      <w:r w:rsidRPr="00877D95">
        <w:rPr>
          <w:rFonts w:ascii="Times New Roman" w:hAnsi="Times New Roman" w:cs="Times New Roman"/>
        </w:rPr>
        <w:t>1</w:t>
      </w:r>
    </w:p>
    <w:p w:rsidR="00877D95" w:rsidRDefault="00877D95" w:rsidP="00877D95"/>
    <w:p w:rsidR="001E4574" w:rsidRPr="00877D95" w:rsidRDefault="001E4574" w:rsidP="00877D95">
      <w:pPr>
        <w:sectPr w:rsidR="001E4574" w:rsidRPr="00877D95">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91"/>
        <w:gridCol w:w="8602"/>
        <w:gridCol w:w="6250"/>
      </w:tblGrid>
      <w:tr w:rsidR="001E4574">
        <w:trPr>
          <w:trHeight w:hRule="exact" w:val="2270"/>
        </w:trPr>
        <w:tc>
          <w:tcPr>
            <w:tcW w:w="691" w:type="dxa"/>
            <w:tcBorders>
              <w:top w:val="single" w:sz="4" w:space="0" w:color="auto"/>
              <w:left w:val="single" w:sz="4" w:space="0" w:color="auto"/>
            </w:tcBorders>
            <w:shd w:val="clear" w:color="auto" w:fill="auto"/>
          </w:tcPr>
          <w:p w:rsidR="001E4574" w:rsidRDefault="001E4574">
            <w:pPr>
              <w:framePr w:w="15542" w:h="10680" w:wrap="none" w:vAnchor="page" w:hAnchor="page" w:x="770" w:y="563"/>
              <w:rPr>
                <w:sz w:val="10"/>
                <w:szCs w:val="10"/>
              </w:rPr>
            </w:pPr>
          </w:p>
        </w:tc>
        <w:tc>
          <w:tcPr>
            <w:tcW w:w="8602" w:type="dxa"/>
            <w:tcBorders>
              <w:top w:val="single" w:sz="4" w:space="0" w:color="auto"/>
              <w:left w:val="single" w:sz="4" w:space="0" w:color="auto"/>
            </w:tcBorders>
            <w:shd w:val="clear" w:color="auto" w:fill="auto"/>
          </w:tcPr>
          <w:p w:rsidR="001E4574" w:rsidRDefault="001E4574">
            <w:pPr>
              <w:framePr w:w="15542" w:h="10680" w:wrap="none" w:vAnchor="page" w:hAnchor="page" w:x="770" w:y="563"/>
              <w:rPr>
                <w:sz w:val="10"/>
                <w:szCs w:val="10"/>
              </w:rPr>
            </w:pPr>
          </w:p>
        </w:tc>
        <w:tc>
          <w:tcPr>
            <w:tcW w:w="6250" w:type="dxa"/>
            <w:tcBorders>
              <w:top w:val="single" w:sz="4" w:space="0" w:color="auto"/>
              <w:left w:val="single" w:sz="4" w:space="0" w:color="auto"/>
              <w:right w:val="single" w:sz="4" w:space="0" w:color="auto"/>
            </w:tcBorders>
            <w:shd w:val="clear" w:color="auto" w:fill="auto"/>
            <w:vAlign w:val="bottom"/>
          </w:tcPr>
          <w:p w:rsidR="001E4574" w:rsidRDefault="00800B3E">
            <w:pPr>
              <w:pStyle w:val="a4"/>
              <w:framePr w:w="15542" w:h="10680" w:wrap="none" w:vAnchor="page" w:hAnchor="page" w:x="770" w:y="563"/>
              <w:numPr>
                <w:ilvl w:val="0"/>
                <w:numId w:val="3"/>
              </w:numPr>
              <w:tabs>
                <w:tab w:val="left" w:pos="422"/>
              </w:tabs>
              <w:ind w:firstLine="280"/>
            </w:pPr>
            <w:r>
              <w:t>производства и (или) реализации ювелирных изделий из драгоценных металлов и (или) драгоценных камней;</w:t>
            </w:r>
          </w:p>
          <w:p w:rsidR="001E4574" w:rsidRDefault="00800B3E">
            <w:pPr>
              <w:pStyle w:val="a4"/>
              <w:framePr w:w="15542" w:h="10680" w:wrap="none" w:vAnchor="page" w:hAnchor="page" w:x="770" w:y="563"/>
              <w:numPr>
                <w:ilvl w:val="0"/>
                <w:numId w:val="3"/>
              </w:numPr>
              <w:tabs>
                <w:tab w:val="left" w:pos="677"/>
              </w:tabs>
              <w:ind w:firstLine="280"/>
            </w:pPr>
            <w:r>
              <w:t>изготовления ценных бумаг, денежных знаков и монет, почтовых марок;</w:t>
            </w:r>
          </w:p>
          <w:p w:rsidR="001E4574" w:rsidRDefault="00800B3E">
            <w:pPr>
              <w:pStyle w:val="a4"/>
              <w:framePr w:w="15542" w:h="10680" w:wrap="none" w:vAnchor="page" w:hAnchor="page" w:x="770" w:y="563"/>
              <w:numPr>
                <w:ilvl w:val="0"/>
                <w:numId w:val="3"/>
              </w:numPr>
              <w:tabs>
                <w:tab w:val="left" w:pos="702"/>
              </w:tabs>
              <w:ind w:firstLine="280"/>
            </w:pPr>
            <w:r>
              <w:t xml:space="preserve">деятельности в рамках </w:t>
            </w:r>
            <w:proofErr w:type="gramStart"/>
            <w:r>
              <w:t>простого</w:t>
            </w:r>
            <w:proofErr w:type="gramEnd"/>
          </w:p>
          <w:p w:rsidR="001E4574" w:rsidRDefault="00800B3E">
            <w:pPr>
              <w:pStyle w:val="a4"/>
              <w:framePr w:w="15542" w:h="10680" w:wrap="none" w:vAnchor="page" w:hAnchor="page" w:x="770" w:y="563"/>
            </w:pPr>
            <w:r>
              <w:t>товарищества</w:t>
            </w:r>
          </w:p>
        </w:tc>
      </w:tr>
      <w:tr w:rsidR="001E4574">
        <w:trPr>
          <w:trHeight w:hRule="exact" w:val="653"/>
        </w:trPr>
        <w:tc>
          <w:tcPr>
            <w:tcW w:w="15543" w:type="dxa"/>
            <w:gridSpan w:val="3"/>
            <w:tcBorders>
              <w:top w:val="single" w:sz="4" w:space="0" w:color="auto"/>
              <w:left w:val="single" w:sz="4" w:space="0" w:color="auto"/>
              <w:right w:val="single" w:sz="4" w:space="0" w:color="auto"/>
            </w:tcBorders>
            <w:shd w:val="clear" w:color="auto" w:fill="auto"/>
            <w:vAlign w:val="bottom"/>
          </w:tcPr>
          <w:p w:rsidR="001E4574" w:rsidRDefault="00800B3E">
            <w:pPr>
              <w:pStyle w:val="a4"/>
              <w:framePr w:w="15542" w:h="10680" w:wrap="none" w:vAnchor="page" w:hAnchor="page" w:x="770" w:y="563"/>
            </w:pPr>
            <w:r>
              <w:rPr>
                <w:b/>
                <w:bCs/>
              </w:rPr>
              <w:t>2. Льготы и преференции организациям и индивидуальным предпринимателям, осуществляющим деятельность в сфере агроэкотуризма:</w:t>
            </w:r>
          </w:p>
        </w:tc>
      </w:tr>
      <w:tr w:rsidR="001E4574">
        <w:trPr>
          <w:trHeight w:hRule="exact" w:val="6768"/>
        </w:trPr>
        <w:tc>
          <w:tcPr>
            <w:tcW w:w="691" w:type="dxa"/>
            <w:tcBorders>
              <w:top w:val="single" w:sz="4" w:space="0" w:color="auto"/>
              <w:left w:val="single" w:sz="4" w:space="0" w:color="auto"/>
            </w:tcBorders>
            <w:shd w:val="clear" w:color="auto" w:fill="auto"/>
          </w:tcPr>
          <w:p w:rsidR="001E4574" w:rsidRDefault="00800B3E">
            <w:pPr>
              <w:pStyle w:val="a4"/>
              <w:framePr w:w="15542" w:h="10680" w:wrap="none" w:vAnchor="page" w:hAnchor="page" w:x="770" w:y="563"/>
            </w:pPr>
            <w:r>
              <w:t>1.</w:t>
            </w: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80" w:wrap="none" w:vAnchor="page" w:hAnchor="page" w:x="770" w:y="563"/>
              <w:numPr>
                <w:ilvl w:val="0"/>
                <w:numId w:val="4"/>
              </w:numPr>
              <w:tabs>
                <w:tab w:val="left" w:pos="610"/>
                <w:tab w:val="left" w:pos="614"/>
                <w:tab w:val="left" w:pos="1910"/>
                <w:tab w:val="left" w:pos="2477"/>
                <w:tab w:val="left" w:pos="3610"/>
                <w:tab w:val="left" w:pos="5914"/>
                <w:tab w:val="left" w:pos="7152"/>
              </w:tabs>
              <w:jc w:val="both"/>
            </w:pPr>
            <w:r>
              <w:t>Услуги</w:t>
            </w:r>
            <w:r>
              <w:tab/>
              <w:t>в</w:t>
            </w:r>
            <w:r>
              <w:tab/>
              <w:t>сфере</w:t>
            </w:r>
            <w:r>
              <w:tab/>
              <w:t>агроэкотуризма</w:t>
            </w:r>
            <w:r>
              <w:tab/>
              <w:t>вправе</w:t>
            </w:r>
            <w:r>
              <w:tab/>
              <w:t>оказывать</w:t>
            </w:r>
          </w:p>
          <w:p w:rsidR="001E4574" w:rsidRDefault="00800B3E">
            <w:pPr>
              <w:pStyle w:val="a4"/>
              <w:framePr w:w="15542" w:h="10680" w:wrap="none" w:vAnchor="page" w:hAnchor="page" w:x="770" w:y="563"/>
              <w:tabs>
                <w:tab w:val="left" w:pos="494"/>
                <w:tab w:val="left" w:pos="3538"/>
                <w:tab w:val="left" w:pos="5390"/>
                <w:tab w:val="left" w:pos="5818"/>
                <w:tab w:val="left" w:pos="7747"/>
              </w:tabs>
              <w:jc w:val="both"/>
            </w:pPr>
            <w:r>
              <w:t>не только физические лица, крестьянские (фермерские) хозяйства, но и</w:t>
            </w:r>
            <w:r>
              <w:tab/>
              <w:t>сельскохозяйственные</w:t>
            </w:r>
            <w:r>
              <w:tab/>
              <w:t>организации</w:t>
            </w:r>
            <w:r>
              <w:tab/>
              <w:t>-</w:t>
            </w:r>
            <w:r>
              <w:tab/>
              <w:t>юридические</w:t>
            </w:r>
            <w:r>
              <w:tab/>
              <w:t>лица,</w:t>
            </w:r>
          </w:p>
          <w:p w:rsidR="001E4574" w:rsidRDefault="00800B3E">
            <w:pPr>
              <w:pStyle w:val="a4"/>
              <w:framePr w:w="15542" w:h="10680" w:wrap="none" w:vAnchor="page" w:hAnchor="page" w:x="770" w:y="563"/>
              <w:tabs>
                <w:tab w:val="left" w:pos="2683"/>
                <w:tab w:val="left" w:pos="4910"/>
                <w:tab w:val="left" w:pos="5669"/>
                <w:tab w:val="left" w:pos="6893"/>
              </w:tabs>
              <w:jc w:val="both"/>
            </w:pPr>
            <w:proofErr w:type="gramStart"/>
            <w:r>
              <w:t>осуществляющие</w:t>
            </w:r>
            <w:proofErr w:type="gramEnd"/>
            <w:r>
              <w:tab/>
              <w:t>производство</w:t>
            </w:r>
            <w:r>
              <w:tab/>
              <w:t>и</w:t>
            </w:r>
            <w:r>
              <w:tab/>
              <w:t>(или)</w:t>
            </w:r>
            <w:r>
              <w:tab/>
              <w:t>переработку</w:t>
            </w:r>
          </w:p>
          <w:p w:rsidR="001E4574" w:rsidRDefault="00800B3E">
            <w:pPr>
              <w:pStyle w:val="a4"/>
              <w:framePr w:w="15542" w:h="10680" w:wrap="none" w:vAnchor="page" w:hAnchor="page" w:x="770" w:y="563"/>
              <w:tabs>
                <w:tab w:val="left" w:pos="1627"/>
                <w:tab w:val="left" w:pos="2261"/>
                <w:tab w:val="left" w:pos="3322"/>
                <w:tab w:val="left" w:pos="4186"/>
                <w:tab w:val="left" w:pos="5309"/>
                <w:tab w:val="left" w:pos="6466"/>
                <w:tab w:val="left" w:pos="7843"/>
              </w:tabs>
              <w:jc w:val="both"/>
            </w:pPr>
            <w:r>
              <w:t xml:space="preserve">сельскохозяйственной продукции, </w:t>
            </w:r>
            <w:proofErr w:type="gramStart"/>
            <w:r>
              <w:t>выручка</w:t>
            </w:r>
            <w:proofErr w:type="gramEnd"/>
            <w:r>
              <w:t xml:space="preserve"> от реализации которой составляет</w:t>
            </w:r>
            <w:r>
              <w:tab/>
              <w:t>не</w:t>
            </w:r>
            <w:r>
              <w:tab/>
              <w:t>менее</w:t>
            </w:r>
            <w:r>
              <w:tab/>
              <w:t>50%</w:t>
            </w:r>
            <w:r>
              <w:tab/>
              <w:t>общей</w:t>
            </w:r>
            <w:r>
              <w:tab/>
              <w:t>суммы</w:t>
            </w:r>
            <w:r>
              <w:tab/>
              <w:t>выручки</w:t>
            </w:r>
            <w:r>
              <w:tab/>
              <w:t>этих</w:t>
            </w:r>
          </w:p>
          <w:p w:rsidR="001E4574" w:rsidRDefault="00800B3E">
            <w:pPr>
              <w:pStyle w:val="a4"/>
              <w:framePr w:w="15542" w:h="10680" w:wrap="none" w:vAnchor="page" w:hAnchor="page" w:x="770" w:y="563"/>
              <w:spacing w:after="320"/>
              <w:jc w:val="both"/>
            </w:pPr>
            <w:proofErr w:type="spellStart"/>
            <w:r>
              <w:t>сельхозорганизаций</w:t>
            </w:r>
            <w:proofErr w:type="spellEnd"/>
            <w:r>
              <w:t>;</w:t>
            </w:r>
          </w:p>
          <w:p w:rsidR="001E4574" w:rsidRDefault="00800B3E">
            <w:pPr>
              <w:pStyle w:val="a4"/>
              <w:framePr w:w="15542" w:h="10680" w:wrap="none" w:vAnchor="page" w:hAnchor="page" w:x="770" w:y="563"/>
              <w:numPr>
                <w:ilvl w:val="0"/>
                <w:numId w:val="4"/>
              </w:numPr>
              <w:tabs>
                <w:tab w:val="left" w:pos="614"/>
                <w:tab w:val="left" w:pos="5510"/>
              </w:tabs>
              <w:jc w:val="both"/>
            </w:pPr>
            <w:r>
              <w:t>Деятельность по оказанию услуг в сфере агроэкотуризма осуществляется физическими лицами</w:t>
            </w:r>
            <w:r>
              <w:tab/>
            </w:r>
            <w:proofErr w:type="gramStart"/>
            <w:r>
              <w:t>без</w:t>
            </w:r>
            <w:proofErr w:type="gramEnd"/>
            <w:r>
              <w:t xml:space="preserve"> государственной</w:t>
            </w:r>
          </w:p>
          <w:p w:rsidR="001E4574" w:rsidRDefault="00800B3E">
            <w:pPr>
              <w:pStyle w:val="a4"/>
              <w:framePr w:w="15542" w:h="10680" w:wrap="none" w:vAnchor="page" w:hAnchor="page" w:x="770" w:y="563"/>
              <w:tabs>
                <w:tab w:val="left" w:pos="1834"/>
                <w:tab w:val="left" w:pos="2309"/>
                <w:tab w:val="left" w:pos="3682"/>
                <w:tab w:val="left" w:pos="6053"/>
              </w:tabs>
              <w:jc w:val="both"/>
            </w:pPr>
            <w:r>
              <w:t>регистрации</w:t>
            </w:r>
            <w:r>
              <w:tab/>
              <w:t>в</w:t>
            </w:r>
            <w:r>
              <w:tab/>
              <w:t>качестве</w:t>
            </w:r>
            <w:r>
              <w:tab/>
              <w:t>индивидуальных</w:t>
            </w:r>
            <w:r>
              <w:tab/>
              <w:t>предпринимателей,</w:t>
            </w:r>
          </w:p>
          <w:p w:rsidR="001E4574" w:rsidRDefault="00800B3E">
            <w:pPr>
              <w:pStyle w:val="a4"/>
              <w:framePr w:w="15542" w:h="10680" w:wrap="none" w:vAnchor="page" w:hAnchor="page" w:x="770" w:y="563"/>
              <w:tabs>
                <w:tab w:val="left" w:pos="1781"/>
                <w:tab w:val="left" w:pos="2770"/>
                <w:tab w:val="left" w:pos="4147"/>
                <w:tab w:val="left" w:pos="5947"/>
                <w:tab w:val="left" w:pos="6538"/>
                <w:tab w:val="left" w:pos="7834"/>
              </w:tabs>
              <w:jc w:val="both"/>
            </w:pPr>
            <w:r>
              <w:t>сельскохозяйственными организациями - при условии ведения раздельного</w:t>
            </w:r>
            <w:r>
              <w:tab/>
              <w:t>учета</w:t>
            </w:r>
            <w:r>
              <w:tab/>
              <w:t>доходов,</w:t>
            </w:r>
            <w:r>
              <w:tab/>
              <w:t>получаемых</w:t>
            </w:r>
            <w:r>
              <w:tab/>
              <w:t>от</w:t>
            </w:r>
            <w:r>
              <w:tab/>
              <w:t>данного</w:t>
            </w:r>
            <w:r>
              <w:tab/>
              <w:t>вида</w:t>
            </w:r>
          </w:p>
          <w:p w:rsidR="001E4574" w:rsidRDefault="00800B3E">
            <w:pPr>
              <w:pStyle w:val="a4"/>
              <w:framePr w:w="15542" w:h="10680" w:wrap="none" w:vAnchor="page" w:hAnchor="page" w:x="770" w:y="563"/>
              <w:spacing w:after="320"/>
              <w:jc w:val="both"/>
            </w:pPr>
            <w:r>
              <w:t>деятельности, и доходов, получаемых от других видов хозяйственной деятельности, не запрещенных законодательством;</w:t>
            </w:r>
          </w:p>
          <w:p w:rsidR="001E4574" w:rsidRDefault="00800B3E">
            <w:pPr>
              <w:pStyle w:val="a4"/>
              <w:framePr w:w="15542" w:h="10680" w:wrap="none" w:vAnchor="page" w:hAnchor="page" w:x="770" w:y="563"/>
              <w:numPr>
                <w:ilvl w:val="0"/>
                <w:numId w:val="4"/>
              </w:numPr>
              <w:tabs>
                <w:tab w:val="left" w:pos="614"/>
                <w:tab w:val="left" w:pos="1330"/>
                <w:tab w:val="left" w:pos="4277"/>
                <w:tab w:val="left" w:leader="underscore" w:pos="7296"/>
              </w:tabs>
              <w:jc w:val="both"/>
            </w:pPr>
            <w:r>
              <w:t>предусмотрено</w:t>
            </w:r>
            <w:r>
              <w:tab/>
            </w:r>
            <w:r>
              <w:rPr>
                <w:u w:val="single"/>
              </w:rPr>
              <w:t>предоставление</w:t>
            </w:r>
            <w:r>
              <w:tab/>
            </w:r>
            <w:r>
              <w:rPr>
                <w:u w:val="single"/>
              </w:rPr>
              <w:t>кредитов</w:t>
            </w:r>
          </w:p>
          <w:p w:rsidR="001E4574" w:rsidRDefault="00800B3E">
            <w:pPr>
              <w:pStyle w:val="a4"/>
              <w:framePr w:w="15542" w:h="10680" w:wrap="none" w:vAnchor="page" w:hAnchor="page" w:x="770" w:y="563"/>
              <w:tabs>
                <w:tab w:val="left" w:leader="underscore" w:pos="1368"/>
                <w:tab w:val="left" w:pos="4512"/>
                <w:tab w:val="left" w:pos="6504"/>
              </w:tabs>
              <w:jc w:val="both"/>
            </w:pPr>
            <w:r>
              <w:rPr>
                <w:u w:val="single"/>
              </w:rPr>
              <w:t>ОАО</w:t>
            </w:r>
            <w:r>
              <w:tab/>
            </w:r>
            <w:r>
              <w:rPr>
                <w:u w:val="single"/>
              </w:rPr>
              <w:t>«</w:t>
            </w:r>
            <w:proofErr w:type="spellStart"/>
            <w:r>
              <w:rPr>
                <w:u w:val="single"/>
              </w:rPr>
              <w:t>Белагропромбанк</w:t>
            </w:r>
            <w:proofErr w:type="spellEnd"/>
            <w:r>
              <w:rPr>
                <w:u w:val="single"/>
              </w:rPr>
              <w:t>»</w:t>
            </w:r>
            <w:r>
              <w:tab/>
              <w:t>субъектам</w:t>
            </w:r>
            <w:r>
              <w:tab/>
            </w:r>
            <w:proofErr w:type="spellStart"/>
            <w:r>
              <w:t>агроэкотуризма</w:t>
            </w:r>
            <w:proofErr w:type="spellEnd"/>
          </w:p>
          <w:p w:rsidR="001E4574" w:rsidRDefault="00800B3E">
            <w:pPr>
              <w:pStyle w:val="a4"/>
              <w:framePr w:w="15542" w:h="10680" w:wrap="none" w:vAnchor="page" w:hAnchor="page" w:x="770" w:y="563"/>
              <w:spacing w:after="320"/>
              <w:jc w:val="both"/>
            </w:pPr>
            <w:r>
              <w:t xml:space="preserve">для реализации проектов в сфере агроэкотуризма в 2010 - 2020 годах </w:t>
            </w:r>
            <w:r>
              <w:rPr>
                <w:u w:val="single"/>
              </w:rPr>
              <w:t>в сумме до 2000 базовых величин на срок до 5 лет</w:t>
            </w:r>
            <w:r>
              <w:t xml:space="preserve"> (физическим лицам - до 7 лет) с уплатой процентов в размере </w:t>
            </w:r>
            <w:r>
              <w:rPr>
                <w:u w:val="single"/>
              </w:rPr>
              <w:t>5% годовых</w:t>
            </w:r>
          </w:p>
        </w:tc>
        <w:tc>
          <w:tcPr>
            <w:tcW w:w="6250" w:type="dxa"/>
            <w:tcBorders>
              <w:top w:val="single" w:sz="4" w:space="0" w:color="auto"/>
              <w:left w:val="single" w:sz="4" w:space="0" w:color="auto"/>
              <w:right w:val="single" w:sz="4" w:space="0" w:color="auto"/>
            </w:tcBorders>
            <w:shd w:val="clear" w:color="auto" w:fill="auto"/>
          </w:tcPr>
          <w:p w:rsidR="001E4574" w:rsidRDefault="00800B3E">
            <w:pPr>
              <w:pStyle w:val="a4"/>
              <w:framePr w:w="15542" w:h="10680" w:wrap="none" w:vAnchor="page" w:hAnchor="page" w:x="770" w:y="563"/>
            </w:pPr>
            <w:r>
              <w:rPr>
                <w:b/>
                <w:bCs/>
              </w:rPr>
              <w:t xml:space="preserve">Указ Президента Республики Беларусь от 2 июня 2006 г. № 372 </w:t>
            </w:r>
            <w:r>
              <w:t>«О мерах по развитию агроэкотуризма в Республике Беларусь»</w:t>
            </w:r>
          </w:p>
        </w:tc>
      </w:tr>
      <w:tr w:rsidR="001E4574">
        <w:trPr>
          <w:trHeight w:hRule="exact" w:val="989"/>
        </w:trPr>
        <w:tc>
          <w:tcPr>
            <w:tcW w:w="691" w:type="dxa"/>
            <w:tcBorders>
              <w:top w:val="single" w:sz="4" w:space="0" w:color="auto"/>
              <w:left w:val="single" w:sz="4" w:space="0" w:color="auto"/>
              <w:bottom w:val="single" w:sz="4" w:space="0" w:color="auto"/>
            </w:tcBorders>
            <w:shd w:val="clear" w:color="auto" w:fill="auto"/>
          </w:tcPr>
          <w:p w:rsidR="001E4574" w:rsidRDefault="00800B3E">
            <w:pPr>
              <w:pStyle w:val="a4"/>
              <w:framePr w:w="15542" w:h="10680" w:wrap="none" w:vAnchor="page" w:hAnchor="page" w:x="770" w:y="563"/>
            </w:pPr>
            <w:r>
              <w:t>2.</w:t>
            </w:r>
          </w:p>
        </w:tc>
        <w:tc>
          <w:tcPr>
            <w:tcW w:w="8602" w:type="dxa"/>
            <w:tcBorders>
              <w:top w:val="single" w:sz="4" w:space="0" w:color="auto"/>
              <w:left w:val="single" w:sz="4" w:space="0" w:color="auto"/>
              <w:bottom w:val="single" w:sz="4" w:space="0" w:color="auto"/>
            </w:tcBorders>
            <w:shd w:val="clear" w:color="auto" w:fill="auto"/>
            <w:vAlign w:val="bottom"/>
          </w:tcPr>
          <w:p w:rsidR="001E4574" w:rsidRDefault="00800B3E">
            <w:pPr>
              <w:pStyle w:val="a4"/>
              <w:framePr w:w="15542" w:h="10680" w:wrap="none" w:vAnchor="page" w:hAnchor="page" w:x="770" w:y="563"/>
              <w:jc w:val="both"/>
            </w:pPr>
            <w:r>
              <w:t xml:space="preserve">1. </w:t>
            </w:r>
            <w:proofErr w:type="gramStart"/>
            <w:r>
              <w:t>Установлен</w:t>
            </w:r>
            <w:proofErr w:type="gramEnd"/>
            <w:r>
              <w:t>:</w:t>
            </w:r>
          </w:p>
          <w:p w:rsidR="001E4574" w:rsidRDefault="00800B3E">
            <w:pPr>
              <w:pStyle w:val="a4"/>
              <w:framePr w:w="15542" w:h="10680" w:wrap="none" w:vAnchor="page" w:hAnchor="page" w:x="770" w:y="563"/>
              <w:ind w:firstLine="240"/>
              <w:jc w:val="both"/>
            </w:pPr>
            <w:r>
              <w:rPr>
                <w:u w:val="single"/>
              </w:rPr>
              <w:t>перечень туристических услуг</w:t>
            </w:r>
            <w:r>
              <w:t xml:space="preserve"> по организации путешествий туристов в пределах Республики Беларусь, </w:t>
            </w:r>
            <w:r>
              <w:rPr>
                <w:u w:val="single"/>
              </w:rPr>
              <w:t>обороты по реализации</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1E4574" w:rsidRDefault="00800B3E">
            <w:pPr>
              <w:pStyle w:val="a4"/>
              <w:framePr w:w="15542" w:h="10680" w:wrap="none" w:vAnchor="page" w:hAnchor="page" w:x="770" w:y="563"/>
            </w:pPr>
            <w:r>
              <w:rPr>
                <w:b/>
                <w:bCs/>
              </w:rPr>
              <w:t>Указ Президента Республики Беларусь от 2 июня 2006 г. № 371</w:t>
            </w:r>
          </w:p>
          <w:p w:rsidR="001E4574" w:rsidRDefault="00800B3E">
            <w:pPr>
              <w:pStyle w:val="a4"/>
              <w:framePr w:w="15542" w:h="10680" w:wrap="none" w:vAnchor="page" w:hAnchor="page" w:x="770" w:y="563"/>
            </w:pPr>
            <w:r>
              <w:t>«О некоторых мерах государственной поддержки</w:t>
            </w:r>
          </w:p>
        </w:tc>
      </w:tr>
    </w:tbl>
    <w:p w:rsidR="001E4574" w:rsidRDefault="001E4574">
      <w:pPr>
        <w:spacing w:line="1" w:lineRule="exact"/>
        <w:sectPr w:rsidR="001E4574">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91"/>
        <w:gridCol w:w="8602"/>
        <w:gridCol w:w="6250"/>
      </w:tblGrid>
      <w:tr w:rsidR="001E4574">
        <w:trPr>
          <w:trHeight w:hRule="exact" w:val="2880"/>
        </w:trPr>
        <w:tc>
          <w:tcPr>
            <w:tcW w:w="691" w:type="dxa"/>
            <w:vMerge w:val="restart"/>
            <w:tcBorders>
              <w:top w:val="single" w:sz="4" w:space="0" w:color="auto"/>
              <w:left w:val="single" w:sz="4" w:space="0" w:color="auto"/>
            </w:tcBorders>
            <w:shd w:val="clear" w:color="auto" w:fill="auto"/>
          </w:tcPr>
          <w:p w:rsidR="001E4574" w:rsidRDefault="001E4574">
            <w:pPr>
              <w:framePr w:w="15542" w:h="10670" w:wrap="none" w:vAnchor="page" w:hAnchor="page" w:x="770" w:y="563"/>
              <w:rPr>
                <w:sz w:val="10"/>
                <w:szCs w:val="10"/>
              </w:rPr>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70" w:wrap="none" w:vAnchor="page" w:hAnchor="page" w:x="770" w:y="563"/>
              <w:jc w:val="both"/>
            </w:pPr>
            <w:proofErr w:type="gramStart"/>
            <w:r>
              <w:t>которых</w:t>
            </w:r>
            <w:proofErr w:type="gramEnd"/>
            <w:r>
              <w:t xml:space="preserve"> освобождаются от уплаты налога на добавленную </w:t>
            </w:r>
            <w:r>
              <w:rPr>
                <w:u w:val="single"/>
              </w:rPr>
              <w:t>стоимость;</w:t>
            </w:r>
          </w:p>
          <w:p w:rsidR="001E4574" w:rsidRDefault="00800B3E">
            <w:pPr>
              <w:pStyle w:val="a4"/>
              <w:framePr w:w="15542" w:h="10670" w:wrap="none" w:vAnchor="page" w:hAnchor="page" w:x="770" w:y="563"/>
              <w:tabs>
                <w:tab w:val="left" w:pos="1850"/>
                <w:tab w:val="left" w:pos="4102"/>
                <w:tab w:val="left" w:pos="5729"/>
                <w:tab w:val="left" w:pos="6650"/>
              </w:tabs>
              <w:ind w:firstLine="300"/>
              <w:jc w:val="both"/>
            </w:pPr>
            <w:r>
              <w:rPr>
                <w:u w:val="single"/>
              </w:rPr>
              <w:t>перечень</w:t>
            </w:r>
            <w:r>
              <w:rPr>
                <w:u w:val="single"/>
              </w:rPr>
              <w:tab/>
              <w:t>туристических</w:t>
            </w:r>
            <w:r>
              <w:rPr>
                <w:u w:val="single"/>
              </w:rPr>
              <w:tab/>
              <w:t>объектов</w:t>
            </w:r>
            <w:r>
              <w:t>,</w:t>
            </w:r>
            <w:r>
              <w:tab/>
              <w:t>при</w:t>
            </w:r>
            <w:r>
              <w:tab/>
              <w:t>осуществлении</w:t>
            </w:r>
          </w:p>
          <w:p w:rsidR="001E4574" w:rsidRDefault="00800B3E">
            <w:pPr>
              <w:pStyle w:val="a4"/>
              <w:framePr w:w="15542" w:h="10670" w:wrap="none" w:vAnchor="page" w:hAnchor="page" w:x="770" w:y="563"/>
              <w:spacing w:after="320"/>
              <w:jc w:val="both"/>
            </w:pPr>
            <w:proofErr w:type="gramStart"/>
            <w:r>
              <w:t>деятельности</w:t>
            </w:r>
            <w:proofErr w:type="gramEnd"/>
            <w:r>
              <w:t xml:space="preserve"> на которых прибыль </w:t>
            </w:r>
            <w:r>
              <w:rPr>
                <w:u w:val="single"/>
              </w:rPr>
              <w:t>освобождается от уплаты налога на прибыль в течение трех лет</w:t>
            </w:r>
            <w:r>
              <w:t xml:space="preserve"> с начала осуществления этой деятельности;</w:t>
            </w:r>
          </w:p>
          <w:p w:rsidR="001E4574" w:rsidRDefault="00800B3E">
            <w:pPr>
              <w:pStyle w:val="a4"/>
              <w:framePr w:w="15542" w:h="10670" w:wrap="none" w:vAnchor="page" w:hAnchor="page" w:x="770" w:y="563"/>
              <w:jc w:val="both"/>
            </w:pPr>
            <w:r>
              <w:t>2. Местным Советам депутатов в установленном порядке принимать решения об освобождении индивидуально юридических лиц и</w:t>
            </w:r>
          </w:p>
        </w:tc>
        <w:tc>
          <w:tcPr>
            <w:tcW w:w="6250" w:type="dxa"/>
            <w:vMerge w:val="restart"/>
            <w:tcBorders>
              <w:top w:val="single" w:sz="4" w:space="0" w:color="auto"/>
              <w:left w:val="single" w:sz="4" w:space="0" w:color="auto"/>
              <w:right w:val="single" w:sz="4" w:space="0" w:color="auto"/>
            </w:tcBorders>
            <w:shd w:val="clear" w:color="auto" w:fill="auto"/>
          </w:tcPr>
          <w:p w:rsidR="001E4574" w:rsidRDefault="00800B3E">
            <w:pPr>
              <w:pStyle w:val="a4"/>
              <w:framePr w:w="15542" w:h="10670" w:wrap="none" w:vAnchor="page" w:hAnchor="page" w:x="770" w:y="563"/>
            </w:pPr>
            <w:r>
              <w:t>развития туризма в Республике Беларусь»</w:t>
            </w:r>
          </w:p>
        </w:tc>
      </w:tr>
      <w:tr w:rsidR="001E4574">
        <w:trPr>
          <w:trHeight w:hRule="exact" w:val="322"/>
        </w:trPr>
        <w:tc>
          <w:tcPr>
            <w:tcW w:w="691" w:type="dxa"/>
            <w:vMerge/>
            <w:tcBorders>
              <w:left w:val="single" w:sz="4" w:space="0" w:color="auto"/>
            </w:tcBorders>
            <w:shd w:val="clear" w:color="auto" w:fill="auto"/>
          </w:tcPr>
          <w:p w:rsidR="001E4574" w:rsidRDefault="001E4574">
            <w:pPr>
              <w:framePr w:w="15542" w:h="10670"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70" w:wrap="none" w:vAnchor="page" w:hAnchor="page" w:x="770" w:y="563"/>
              <w:jc w:val="both"/>
            </w:pPr>
            <w:r>
              <w:t>индивидуальных предпринимателей от уплаты средств, взимаемых</w:t>
            </w:r>
          </w:p>
        </w:tc>
        <w:tc>
          <w:tcPr>
            <w:tcW w:w="6250" w:type="dxa"/>
            <w:vMerge/>
            <w:tcBorders>
              <w:left w:val="single" w:sz="4" w:space="0" w:color="auto"/>
              <w:right w:val="single" w:sz="4" w:space="0" w:color="auto"/>
            </w:tcBorders>
            <w:shd w:val="clear" w:color="auto" w:fill="auto"/>
          </w:tcPr>
          <w:p w:rsidR="001E4574" w:rsidRDefault="001E4574">
            <w:pPr>
              <w:framePr w:w="15542" w:h="10670" w:wrap="none" w:vAnchor="page" w:hAnchor="page" w:x="770" w:y="563"/>
            </w:pPr>
          </w:p>
        </w:tc>
      </w:tr>
      <w:tr w:rsidR="001E4574">
        <w:trPr>
          <w:trHeight w:hRule="exact" w:val="643"/>
        </w:trPr>
        <w:tc>
          <w:tcPr>
            <w:tcW w:w="691" w:type="dxa"/>
            <w:vMerge/>
            <w:tcBorders>
              <w:left w:val="single" w:sz="4" w:space="0" w:color="auto"/>
            </w:tcBorders>
            <w:shd w:val="clear" w:color="auto" w:fill="auto"/>
          </w:tcPr>
          <w:p w:rsidR="001E4574" w:rsidRDefault="001E4574">
            <w:pPr>
              <w:framePr w:w="15542" w:h="10670"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70" w:wrap="none" w:vAnchor="page" w:hAnchor="page" w:x="770" w:y="563"/>
              <w:jc w:val="both"/>
            </w:pPr>
            <w:r>
              <w:t xml:space="preserve">местными исполнительными и распорядительными органами </w:t>
            </w:r>
            <w:r>
              <w:rPr>
                <w:u w:val="single"/>
              </w:rPr>
              <w:t xml:space="preserve">при </w:t>
            </w:r>
            <w:r>
              <w:t>выдаче разрешительной документации на строительство и (или)</w:t>
            </w:r>
          </w:p>
        </w:tc>
        <w:tc>
          <w:tcPr>
            <w:tcW w:w="6250" w:type="dxa"/>
            <w:vMerge/>
            <w:tcBorders>
              <w:left w:val="single" w:sz="4" w:space="0" w:color="auto"/>
              <w:right w:val="single" w:sz="4" w:space="0" w:color="auto"/>
            </w:tcBorders>
            <w:shd w:val="clear" w:color="auto" w:fill="auto"/>
          </w:tcPr>
          <w:p w:rsidR="001E4574" w:rsidRDefault="001E4574">
            <w:pPr>
              <w:framePr w:w="15542" w:h="10670" w:wrap="none" w:vAnchor="page" w:hAnchor="page" w:x="770" w:y="563"/>
            </w:pPr>
          </w:p>
        </w:tc>
      </w:tr>
      <w:tr w:rsidR="001E4574">
        <w:trPr>
          <w:trHeight w:hRule="exact" w:val="5506"/>
        </w:trPr>
        <w:tc>
          <w:tcPr>
            <w:tcW w:w="691" w:type="dxa"/>
            <w:vMerge/>
            <w:tcBorders>
              <w:left w:val="single" w:sz="4" w:space="0" w:color="auto"/>
            </w:tcBorders>
            <w:shd w:val="clear" w:color="auto" w:fill="auto"/>
          </w:tcPr>
          <w:p w:rsidR="001E4574" w:rsidRDefault="001E4574">
            <w:pPr>
              <w:framePr w:w="15542" w:h="10670"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70" w:wrap="none" w:vAnchor="page" w:hAnchor="page" w:x="770" w:y="563"/>
              <w:jc w:val="both"/>
            </w:pPr>
            <w:r>
              <w:rPr>
                <w:u w:val="single"/>
              </w:rPr>
              <w:t>реконструкцию</w:t>
            </w:r>
            <w:r>
              <w:t xml:space="preserve"> объектов туристической индустрии, расположенных:</w:t>
            </w:r>
          </w:p>
          <w:p w:rsidR="001E4574" w:rsidRDefault="00800B3E">
            <w:pPr>
              <w:pStyle w:val="a4"/>
              <w:framePr w:w="15542" w:h="10670" w:wrap="none" w:vAnchor="page" w:hAnchor="page" w:x="770" w:y="563"/>
              <w:tabs>
                <w:tab w:val="left" w:pos="1093"/>
                <w:tab w:val="left" w:pos="2874"/>
                <w:tab w:val="left" w:pos="4789"/>
                <w:tab w:val="left" w:pos="5302"/>
                <w:tab w:val="left" w:pos="7515"/>
              </w:tabs>
              <w:ind w:firstLine="440"/>
              <w:jc w:val="both"/>
            </w:pPr>
            <w:r>
              <w:t>на</w:t>
            </w:r>
            <w:r>
              <w:tab/>
              <w:t>территории</w:t>
            </w:r>
            <w:r>
              <w:tab/>
            </w:r>
            <w:proofErr w:type="gramStart"/>
            <w:r>
              <w:t>создаваемых</w:t>
            </w:r>
            <w:proofErr w:type="gramEnd"/>
            <w:r>
              <w:tab/>
              <w:t>в</w:t>
            </w:r>
            <w:r>
              <w:tab/>
              <w:t>установленном</w:t>
            </w:r>
            <w:r>
              <w:tab/>
              <w:t>порядке</w:t>
            </w:r>
          </w:p>
          <w:p w:rsidR="001E4574" w:rsidRDefault="00800B3E">
            <w:pPr>
              <w:pStyle w:val="a4"/>
              <w:framePr w:w="15542" w:h="10670" w:wrap="none" w:vAnchor="page" w:hAnchor="page" w:x="770" w:y="563"/>
              <w:jc w:val="both"/>
            </w:pPr>
            <w:r>
              <w:t>туристических зон согласно схемам их развития, разрабатываемым облисполкомами и Минским горисполкомом и утверждаемым Советом Министров Республики Беларусь;</w:t>
            </w:r>
          </w:p>
          <w:p w:rsidR="001E4574" w:rsidRDefault="00800B3E">
            <w:pPr>
              <w:pStyle w:val="a4"/>
              <w:framePr w:w="15542" w:h="10670" w:wrap="none" w:vAnchor="page" w:hAnchor="page" w:x="770" w:y="563"/>
              <w:spacing w:after="320"/>
              <w:ind w:firstLine="440"/>
              <w:jc w:val="both"/>
            </w:pPr>
            <w:r>
              <w:t>вдоль автомобильных дорог, входящих в международные транспортные коридоры М-1/Е-30 Брест (</w:t>
            </w:r>
            <w:proofErr w:type="spellStart"/>
            <w:r>
              <w:t>Козловичи</w:t>
            </w:r>
            <w:proofErr w:type="spellEnd"/>
            <w:proofErr w:type="gramStart"/>
            <w:r>
              <w:t>)-</w:t>
            </w:r>
            <w:proofErr w:type="gramEnd"/>
            <w:r>
              <w:t>Минск- граница Российской Федерации (Редьки), М-8 граница Российской Федерации (Езерище)-Витебск-Гомель-граница Украины (Новая Гута), М-5 Минск-Гомель, М-7 Минск-Ошмяны-граница Литовской Республики (Каменный Лог), Р-1 Минск-Дзержинск, согласно схемам развития дорожного сервиса на магистральных дорогах Республики Беларусь, утверждаемым в установленном порядке.</w:t>
            </w:r>
          </w:p>
          <w:p w:rsidR="001E4574" w:rsidRDefault="00800B3E">
            <w:pPr>
              <w:pStyle w:val="a4"/>
              <w:framePr w:w="15542" w:h="10670" w:wrap="none" w:vAnchor="page" w:hAnchor="page" w:x="770" w:y="563"/>
              <w:spacing w:after="160"/>
              <w:jc w:val="both"/>
            </w:pPr>
            <w:r>
              <w:t>3. Инвестиции, направленные на развитие объектов туристической индустрии, не могут быть безвозмездно национализированы, реквизированы</w:t>
            </w:r>
          </w:p>
        </w:tc>
        <w:tc>
          <w:tcPr>
            <w:tcW w:w="6250" w:type="dxa"/>
            <w:vMerge/>
            <w:tcBorders>
              <w:left w:val="single" w:sz="4" w:space="0" w:color="auto"/>
              <w:right w:val="single" w:sz="4" w:space="0" w:color="auto"/>
            </w:tcBorders>
            <w:shd w:val="clear" w:color="auto" w:fill="auto"/>
          </w:tcPr>
          <w:p w:rsidR="001E4574" w:rsidRDefault="001E4574">
            <w:pPr>
              <w:framePr w:w="15542" w:h="10670" w:wrap="none" w:vAnchor="page" w:hAnchor="page" w:x="770" w:y="563"/>
            </w:pPr>
          </w:p>
        </w:tc>
      </w:tr>
      <w:tr w:rsidR="001E4574">
        <w:trPr>
          <w:trHeight w:hRule="exact" w:val="331"/>
        </w:trPr>
        <w:tc>
          <w:tcPr>
            <w:tcW w:w="15543" w:type="dxa"/>
            <w:gridSpan w:val="3"/>
            <w:tcBorders>
              <w:top w:val="single" w:sz="4" w:space="0" w:color="auto"/>
              <w:left w:val="single" w:sz="4" w:space="0" w:color="auto"/>
              <w:right w:val="single" w:sz="4" w:space="0" w:color="auto"/>
            </w:tcBorders>
            <w:shd w:val="clear" w:color="auto" w:fill="auto"/>
            <w:vAlign w:val="bottom"/>
          </w:tcPr>
          <w:p w:rsidR="001E4574" w:rsidRDefault="001E4574">
            <w:pPr>
              <w:pStyle w:val="a4"/>
              <w:framePr w:w="15542" w:h="10670" w:wrap="none" w:vAnchor="page" w:hAnchor="page" w:x="770" w:y="563"/>
            </w:pPr>
          </w:p>
        </w:tc>
      </w:tr>
    </w:tbl>
    <w:p w:rsidR="001E4574" w:rsidRDefault="001E4574">
      <w:pPr>
        <w:spacing w:line="1" w:lineRule="exact"/>
        <w:sectPr w:rsidR="001E4574">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91"/>
        <w:gridCol w:w="8602"/>
        <w:gridCol w:w="6250"/>
      </w:tblGrid>
      <w:tr w:rsidR="001E4574">
        <w:trPr>
          <w:trHeight w:hRule="exact" w:val="336"/>
        </w:trPr>
        <w:tc>
          <w:tcPr>
            <w:tcW w:w="15543" w:type="dxa"/>
            <w:gridSpan w:val="3"/>
            <w:tcBorders>
              <w:top w:val="single" w:sz="4" w:space="0" w:color="auto"/>
              <w:left w:val="single" w:sz="4" w:space="0" w:color="auto"/>
              <w:right w:val="single" w:sz="4" w:space="0" w:color="auto"/>
            </w:tcBorders>
            <w:shd w:val="clear" w:color="auto" w:fill="auto"/>
            <w:vAlign w:val="bottom"/>
          </w:tcPr>
          <w:p w:rsidR="001E4574" w:rsidRDefault="00B92071">
            <w:pPr>
              <w:pStyle w:val="a4"/>
              <w:framePr w:w="15542" w:h="10680" w:wrap="none" w:vAnchor="page" w:hAnchor="page" w:x="770" w:y="563"/>
            </w:pPr>
            <w:r>
              <w:rPr>
                <w:b/>
                <w:bCs/>
              </w:rPr>
              <w:t>3</w:t>
            </w:r>
            <w:r w:rsidR="00800B3E">
              <w:rPr>
                <w:b/>
                <w:bCs/>
              </w:rPr>
              <w:t>. Дополнительные условия для развития предпринимательской деятельности:</w:t>
            </w:r>
          </w:p>
        </w:tc>
      </w:tr>
      <w:tr w:rsidR="001E4574">
        <w:trPr>
          <w:trHeight w:hRule="exact" w:val="974"/>
        </w:trPr>
        <w:tc>
          <w:tcPr>
            <w:tcW w:w="691" w:type="dxa"/>
            <w:tcBorders>
              <w:top w:val="single" w:sz="4" w:space="0" w:color="auto"/>
              <w:left w:val="single" w:sz="4" w:space="0" w:color="auto"/>
            </w:tcBorders>
            <w:shd w:val="clear" w:color="auto" w:fill="auto"/>
          </w:tcPr>
          <w:p w:rsidR="001E4574" w:rsidRDefault="00800B3E">
            <w:pPr>
              <w:pStyle w:val="a4"/>
              <w:framePr w:w="15542" w:h="10680" w:wrap="none" w:vAnchor="page" w:hAnchor="page" w:x="770" w:y="563"/>
            </w:pPr>
            <w:r>
              <w:t>1.</w:t>
            </w: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80" w:wrap="none" w:vAnchor="page" w:hAnchor="page" w:x="770" w:y="563"/>
              <w:jc w:val="both"/>
            </w:pPr>
            <w:r>
              <w:t>Строительство объектов придорожного сервиса осуществляется без возмещения потерь сельскохозяйственного и (или) лесохозяйственного производства</w:t>
            </w:r>
          </w:p>
        </w:tc>
        <w:tc>
          <w:tcPr>
            <w:tcW w:w="6250" w:type="dxa"/>
            <w:tcBorders>
              <w:top w:val="single" w:sz="4" w:space="0" w:color="auto"/>
              <w:left w:val="single" w:sz="4" w:space="0" w:color="auto"/>
              <w:right w:val="single" w:sz="4" w:space="0" w:color="auto"/>
            </w:tcBorders>
            <w:shd w:val="clear" w:color="auto" w:fill="auto"/>
            <w:vAlign w:val="bottom"/>
          </w:tcPr>
          <w:p w:rsidR="001E4574" w:rsidRDefault="00800B3E">
            <w:pPr>
              <w:pStyle w:val="a4"/>
              <w:framePr w:w="15542" w:h="10680" w:wrap="none" w:vAnchor="page" w:hAnchor="page" w:x="770" w:y="563"/>
            </w:pPr>
            <w:r>
              <w:rPr>
                <w:b/>
                <w:bCs/>
              </w:rPr>
              <w:t>Указ Президента Республики Беларусь от 15 мая 2008 г. № 270</w:t>
            </w:r>
          </w:p>
          <w:p w:rsidR="001E4574" w:rsidRDefault="00800B3E">
            <w:pPr>
              <w:pStyle w:val="a4"/>
              <w:framePr w:w="15542" w:h="10680" w:wrap="none" w:vAnchor="page" w:hAnchor="page" w:x="770" w:y="563"/>
            </w:pPr>
            <w:r>
              <w:t>«О мерах по развитию придорожного сервиса»</w:t>
            </w:r>
          </w:p>
        </w:tc>
      </w:tr>
      <w:tr w:rsidR="001E4574">
        <w:trPr>
          <w:trHeight w:hRule="exact" w:val="3240"/>
        </w:trPr>
        <w:tc>
          <w:tcPr>
            <w:tcW w:w="691" w:type="dxa"/>
            <w:tcBorders>
              <w:top w:val="single" w:sz="4" w:space="0" w:color="auto"/>
              <w:left w:val="single" w:sz="4" w:space="0" w:color="auto"/>
              <w:bottom w:val="single" w:sz="4" w:space="0" w:color="auto"/>
            </w:tcBorders>
            <w:shd w:val="clear" w:color="auto" w:fill="auto"/>
          </w:tcPr>
          <w:p w:rsidR="001E4574" w:rsidRDefault="00800B3E">
            <w:pPr>
              <w:pStyle w:val="a4"/>
              <w:framePr w:w="15542" w:h="10680" w:wrap="none" w:vAnchor="page" w:hAnchor="page" w:x="770" w:y="563"/>
            </w:pPr>
            <w:r>
              <w:t>2.</w:t>
            </w:r>
          </w:p>
        </w:tc>
        <w:tc>
          <w:tcPr>
            <w:tcW w:w="8602" w:type="dxa"/>
            <w:tcBorders>
              <w:top w:val="single" w:sz="4" w:space="0" w:color="auto"/>
              <w:left w:val="single" w:sz="4" w:space="0" w:color="auto"/>
              <w:bottom w:val="single" w:sz="4" w:space="0" w:color="auto"/>
            </w:tcBorders>
            <w:shd w:val="clear" w:color="auto" w:fill="auto"/>
            <w:vAlign w:val="bottom"/>
          </w:tcPr>
          <w:p w:rsidR="001E4574" w:rsidRDefault="00800B3E">
            <w:pPr>
              <w:pStyle w:val="a4"/>
              <w:framePr w:w="15542" w:h="10680" w:wrap="none" w:vAnchor="page" w:hAnchor="page" w:x="770" w:y="563"/>
              <w:numPr>
                <w:ilvl w:val="0"/>
                <w:numId w:val="7"/>
              </w:numPr>
              <w:tabs>
                <w:tab w:val="left" w:pos="629"/>
              </w:tabs>
              <w:spacing w:after="320"/>
              <w:jc w:val="both"/>
            </w:pPr>
            <w:r>
              <w:t>Землепользователи земельных участков имеют право одновременно с использованием земельных участков по установленному целевому назначению использовать их без изменения их целевого назначения для ремесленной деятельности, деятельности по оказанию услуг в сфере агроэкотуризма, предпринимательской деятельности;</w:t>
            </w:r>
          </w:p>
          <w:p w:rsidR="001E4574" w:rsidRDefault="00800B3E">
            <w:pPr>
              <w:pStyle w:val="a4"/>
              <w:framePr w:w="15542" w:h="10680" w:wrap="none" w:vAnchor="page" w:hAnchor="page" w:x="770" w:y="563"/>
              <w:numPr>
                <w:ilvl w:val="0"/>
                <w:numId w:val="7"/>
              </w:numPr>
              <w:tabs>
                <w:tab w:val="left" w:pos="629"/>
              </w:tabs>
              <w:jc w:val="both"/>
            </w:pPr>
            <w:r>
              <w:t>Право приобретать в частную собственность земельные участки, предоставленные до вступления в силу настоящего Указа на праве постоянного пользования или аренды для обслуживания</w:t>
            </w:r>
            <w:r w:rsidR="00B92071">
              <w:t xml:space="preserve"> </w:t>
            </w:r>
          </w:p>
        </w:tc>
        <w:tc>
          <w:tcPr>
            <w:tcW w:w="6250" w:type="dxa"/>
            <w:tcBorders>
              <w:top w:val="single" w:sz="4" w:space="0" w:color="auto"/>
              <w:left w:val="single" w:sz="4" w:space="0" w:color="auto"/>
              <w:bottom w:val="single" w:sz="4" w:space="0" w:color="auto"/>
              <w:right w:val="single" w:sz="4" w:space="0" w:color="auto"/>
            </w:tcBorders>
            <w:shd w:val="clear" w:color="auto" w:fill="auto"/>
          </w:tcPr>
          <w:p w:rsidR="001E4574" w:rsidRDefault="00800B3E">
            <w:pPr>
              <w:pStyle w:val="a4"/>
              <w:framePr w:w="15542" w:h="10680" w:wrap="none" w:vAnchor="page" w:hAnchor="page" w:x="770" w:y="563"/>
            </w:pPr>
            <w:r>
              <w:rPr>
                <w:b/>
                <w:bCs/>
              </w:rPr>
              <w:t xml:space="preserve">Указ Президента Республики Беларусь от 23 сентября 2011 </w:t>
            </w:r>
            <w:proofErr w:type="spellStart"/>
            <w:r>
              <w:rPr>
                <w:b/>
                <w:bCs/>
              </w:rPr>
              <w:t>г.№</w:t>
            </w:r>
            <w:proofErr w:type="spellEnd"/>
            <w:r>
              <w:rPr>
                <w:b/>
                <w:bCs/>
              </w:rPr>
              <w:t xml:space="preserve"> 431 </w:t>
            </w:r>
            <w:r>
              <w:t>«О некоторых мерах по совершенствованию отношений в области изъятия, предоставления и использования земельных участков»</w:t>
            </w:r>
          </w:p>
        </w:tc>
      </w:tr>
    </w:tbl>
    <w:p w:rsidR="001E4574" w:rsidRDefault="001E4574">
      <w:pPr>
        <w:spacing w:line="1" w:lineRule="exact"/>
        <w:sectPr w:rsidR="001E4574">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82"/>
        <w:gridCol w:w="8611"/>
        <w:gridCol w:w="6250"/>
      </w:tblGrid>
      <w:tr w:rsidR="001E4574">
        <w:trPr>
          <w:trHeight w:hRule="exact" w:val="1944"/>
        </w:trPr>
        <w:tc>
          <w:tcPr>
            <w:tcW w:w="682" w:type="dxa"/>
            <w:tcBorders>
              <w:top w:val="single" w:sz="4" w:space="0" w:color="auto"/>
              <w:left w:val="single" w:sz="4" w:space="0" w:color="auto"/>
            </w:tcBorders>
            <w:shd w:val="clear" w:color="auto" w:fill="auto"/>
          </w:tcPr>
          <w:p w:rsidR="001E4574" w:rsidRDefault="001E4574">
            <w:pPr>
              <w:framePr w:w="15542" w:h="10690" w:wrap="none" w:vAnchor="page" w:hAnchor="page" w:x="770" w:y="563"/>
              <w:rPr>
                <w:sz w:val="10"/>
                <w:szCs w:val="10"/>
              </w:rPr>
            </w:pPr>
          </w:p>
        </w:tc>
        <w:tc>
          <w:tcPr>
            <w:tcW w:w="8611" w:type="dxa"/>
            <w:tcBorders>
              <w:top w:val="single" w:sz="4" w:space="0" w:color="auto"/>
              <w:left w:val="single" w:sz="4" w:space="0" w:color="auto"/>
            </w:tcBorders>
            <w:shd w:val="clear" w:color="auto" w:fill="auto"/>
            <w:vAlign w:val="bottom"/>
          </w:tcPr>
          <w:p w:rsidR="001E4574" w:rsidRDefault="00800B3E">
            <w:pPr>
              <w:pStyle w:val="a4"/>
              <w:framePr w:w="15542" w:h="10690" w:wrap="none" w:vAnchor="page" w:hAnchor="page" w:x="770" w:y="563"/>
              <w:jc w:val="both"/>
            </w:pPr>
            <w:r>
              <w:t>принадлежащих им на праве собственности капитальных строений (зданий, сооружений), по цене, равной 70 процентам от кадастровой стоимости данных земельных участков, за вычетом документально подтвержденной стоимости понесенных этими лицами фактических затрат на устройство инженерных коммуникаций, расположенных в границах земельного участка</w:t>
            </w:r>
          </w:p>
        </w:tc>
        <w:tc>
          <w:tcPr>
            <w:tcW w:w="6250" w:type="dxa"/>
            <w:tcBorders>
              <w:top w:val="single" w:sz="4" w:space="0" w:color="auto"/>
              <w:left w:val="single" w:sz="4" w:space="0" w:color="auto"/>
              <w:right w:val="single" w:sz="4" w:space="0" w:color="auto"/>
            </w:tcBorders>
            <w:shd w:val="clear" w:color="auto" w:fill="auto"/>
          </w:tcPr>
          <w:p w:rsidR="001E4574" w:rsidRDefault="001E4574">
            <w:pPr>
              <w:framePr w:w="15542" w:h="10690" w:wrap="none" w:vAnchor="page" w:hAnchor="page" w:x="770" w:y="563"/>
              <w:rPr>
                <w:sz w:val="10"/>
                <w:szCs w:val="10"/>
              </w:rPr>
            </w:pPr>
          </w:p>
        </w:tc>
      </w:tr>
      <w:tr w:rsidR="001E4574">
        <w:trPr>
          <w:trHeight w:hRule="exact" w:val="4195"/>
        </w:trPr>
        <w:tc>
          <w:tcPr>
            <w:tcW w:w="682" w:type="dxa"/>
            <w:tcBorders>
              <w:top w:val="single" w:sz="4" w:space="0" w:color="auto"/>
              <w:left w:val="single" w:sz="4" w:space="0" w:color="auto"/>
            </w:tcBorders>
            <w:shd w:val="clear" w:color="auto" w:fill="auto"/>
          </w:tcPr>
          <w:p w:rsidR="001E4574" w:rsidRDefault="002C0AED">
            <w:pPr>
              <w:pStyle w:val="a4"/>
              <w:framePr w:w="15542" w:h="10690" w:wrap="none" w:vAnchor="page" w:hAnchor="page" w:x="770" w:y="563"/>
            </w:pPr>
            <w:r>
              <w:t>3</w:t>
            </w:r>
          </w:p>
        </w:tc>
        <w:tc>
          <w:tcPr>
            <w:tcW w:w="8611" w:type="dxa"/>
            <w:tcBorders>
              <w:top w:val="single" w:sz="4" w:space="0" w:color="auto"/>
              <w:left w:val="single" w:sz="4" w:space="0" w:color="auto"/>
            </w:tcBorders>
            <w:shd w:val="clear" w:color="auto" w:fill="auto"/>
            <w:vAlign w:val="bottom"/>
          </w:tcPr>
          <w:p w:rsidR="001E4574" w:rsidRDefault="00800B3E">
            <w:pPr>
              <w:pStyle w:val="a4"/>
              <w:framePr w:w="15542" w:h="10690" w:wrap="none" w:vAnchor="page" w:hAnchor="page" w:x="770" w:y="563"/>
              <w:jc w:val="both"/>
            </w:pPr>
            <w:r>
              <w:rPr>
                <w:u w:val="single"/>
              </w:rPr>
              <w:t>Запрещается проведение проверок субъектов хозяйствования в течение 2 лет</w:t>
            </w:r>
            <w:r>
              <w:t xml:space="preserve"> со дня:</w:t>
            </w:r>
          </w:p>
          <w:p w:rsidR="001E4574" w:rsidRDefault="00800B3E">
            <w:pPr>
              <w:pStyle w:val="a4"/>
              <w:framePr w:w="15542" w:h="10690" w:wrap="none" w:vAnchor="page" w:hAnchor="page" w:x="770" w:y="563"/>
              <w:ind w:firstLine="680"/>
              <w:jc w:val="both"/>
            </w:pPr>
            <w:r>
              <w:t>государственной регистрации - организаций (кроме созданных в порядке реорганизации), индивидуальных предпринимателей;</w:t>
            </w:r>
          </w:p>
          <w:p w:rsidR="001E4574" w:rsidRDefault="00800B3E">
            <w:pPr>
              <w:pStyle w:val="a4"/>
              <w:framePr w:w="15542" w:h="10690" w:wrap="none" w:vAnchor="page" w:hAnchor="page" w:x="770" w:y="563"/>
              <w:ind w:firstLine="680"/>
              <w:jc w:val="both"/>
            </w:pPr>
            <w:r>
              <w:t>присвоения учетного номера плательщика - обособленных подразделений организаций;</w:t>
            </w:r>
          </w:p>
          <w:p w:rsidR="001E4574" w:rsidRDefault="00800B3E">
            <w:pPr>
              <w:pStyle w:val="a4"/>
              <w:framePr w:w="15542" w:h="10690" w:wrap="none" w:vAnchor="page" w:hAnchor="page" w:x="770" w:y="563"/>
              <w:ind w:firstLine="680"/>
              <w:jc w:val="both"/>
            </w:pPr>
            <w:r>
              <w:t>создания - представительств иностранных организаций;</w:t>
            </w:r>
          </w:p>
          <w:p w:rsidR="001E4574" w:rsidRDefault="00800B3E">
            <w:pPr>
              <w:pStyle w:val="a4"/>
              <w:framePr w:w="15542" w:h="10690" w:wrap="none" w:vAnchor="page" w:hAnchor="page" w:x="770" w:y="563"/>
              <w:ind w:firstLine="680"/>
              <w:jc w:val="both"/>
            </w:pPr>
            <w:r>
              <w:t>первоначальной выдачи специального разрешения (лицензии) - лиц, осуществляющих частную нотариальную деятельность;</w:t>
            </w:r>
          </w:p>
          <w:p w:rsidR="001E4574" w:rsidRDefault="00800B3E">
            <w:pPr>
              <w:pStyle w:val="a4"/>
              <w:framePr w:w="15542" w:h="10690" w:wrap="none" w:vAnchor="page" w:hAnchor="page" w:x="770" w:y="563"/>
              <w:ind w:firstLine="680"/>
              <w:jc w:val="both"/>
            </w:pPr>
            <w:r>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tc>
        <w:tc>
          <w:tcPr>
            <w:tcW w:w="6250" w:type="dxa"/>
            <w:tcBorders>
              <w:top w:val="single" w:sz="4" w:space="0" w:color="auto"/>
              <w:left w:val="single" w:sz="4" w:space="0" w:color="auto"/>
              <w:right w:val="single" w:sz="4" w:space="0" w:color="auto"/>
            </w:tcBorders>
            <w:shd w:val="clear" w:color="auto" w:fill="auto"/>
          </w:tcPr>
          <w:p w:rsidR="001E4574" w:rsidRDefault="00800B3E">
            <w:pPr>
              <w:pStyle w:val="a4"/>
              <w:framePr w:w="15542" w:h="10690" w:wrap="none" w:vAnchor="page" w:hAnchor="page" w:x="770" w:y="563"/>
            </w:pPr>
            <w:r>
              <w:rPr>
                <w:b/>
                <w:bCs/>
              </w:rPr>
              <w:t xml:space="preserve">Указ Президента Республики Беларусь от 16 октября 2009 г. № 510 </w:t>
            </w:r>
            <w:r>
              <w:t>«О совершенствовании контрольной (надзорной) деятельности в Республике Беларусь»</w:t>
            </w:r>
          </w:p>
        </w:tc>
      </w:tr>
    </w:tbl>
    <w:p w:rsidR="001E4574" w:rsidRDefault="001E4574">
      <w:pPr>
        <w:spacing w:line="1" w:lineRule="exact"/>
        <w:sectPr w:rsidR="001E4574">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91"/>
        <w:gridCol w:w="8602"/>
        <w:gridCol w:w="6250"/>
      </w:tblGrid>
      <w:tr w:rsidR="001E4574">
        <w:trPr>
          <w:trHeight w:hRule="exact" w:val="979"/>
        </w:trPr>
        <w:tc>
          <w:tcPr>
            <w:tcW w:w="15543" w:type="dxa"/>
            <w:gridSpan w:val="3"/>
            <w:tcBorders>
              <w:top w:val="single" w:sz="4" w:space="0" w:color="auto"/>
              <w:left w:val="single" w:sz="4" w:space="0" w:color="auto"/>
              <w:right w:val="single" w:sz="4" w:space="0" w:color="auto"/>
            </w:tcBorders>
            <w:shd w:val="clear" w:color="auto" w:fill="auto"/>
            <w:vAlign w:val="bottom"/>
          </w:tcPr>
          <w:p w:rsidR="001E4574" w:rsidRDefault="00800B3E">
            <w:pPr>
              <w:pStyle w:val="a4"/>
              <w:framePr w:w="15542" w:h="10670" w:wrap="none" w:vAnchor="page" w:hAnchor="page" w:x="770" w:y="563"/>
            </w:pPr>
            <w:r>
              <w:rPr>
                <w:b/>
                <w:bCs/>
              </w:rPr>
              <w:t xml:space="preserve">Льготы и преференции индивидуальным предпринимателям, юридическим лицам и </w:t>
            </w:r>
            <w:proofErr w:type="spellStart"/>
            <w:r>
              <w:rPr>
                <w:b/>
                <w:bCs/>
              </w:rPr>
              <w:t>микроорганизациям</w:t>
            </w:r>
            <w:proofErr w:type="spellEnd"/>
            <w:r>
              <w:rPr>
                <w:b/>
                <w:bCs/>
              </w:rPr>
              <w:t xml:space="preserve"> для развития торговли, общественного питания и бытового обслуживания на территории сельской местности и малых городских поселений</w:t>
            </w:r>
            <w:r>
              <w:t>:</w:t>
            </w:r>
          </w:p>
        </w:tc>
      </w:tr>
      <w:tr w:rsidR="001E4574">
        <w:trPr>
          <w:trHeight w:hRule="exact" w:val="4483"/>
        </w:trPr>
        <w:tc>
          <w:tcPr>
            <w:tcW w:w="691" w:type="dxa"/>
            <w:vMerge w:val="restart"/>
            <w:tcBorders>
              <w:top w:val="single" w:sz="4" w:space="0" w:color="auto"/>
              <w:left w:val="single" w:sz="4" w:space="0" w:color="auto"/>
            </w:tcBorders>
            <w:shd w:val="clear" w:color="auto" w:fill="auto"/>
          </w:tcPr>
          <w:p w:rsidR="001E4574" w:rsidRDefault="00800B3E">
            <w:pPr>
              <w:pStyle w:val="a4"/>
              <w:framePr w:w="15542" w:h="10670" w:wrap="none" w:vAnchor="page" w:hAnchor="page" w:x="770" w:y="563"/>
            </w:pPr>
            <w:r>
              <w:t>1.</w:t>
            </w: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70" w:wrap="none" w:vAnchor="page" w:hAnchor="page" w:x="770" w:y="563"/>
              <w:jc w:val="both"/>
            </w:pPr>
            <w:r>
              <w:rPr>
                <w:b/>
                <w:bCs/>
              </w:rPr>
              <w:t>С 1 января 2018 г. по 31 декабря 2022 г.</w:t>
            </w:r>
          </w:p>
          <w:p w:rsidR="001E4574" w:rsidRDefault="00800B3E">
            <w:pPr>
              <w:pStyle w:val="a4"/>
              <w:framePr w:w="15542" w:h="10670" w:wrap="none" w:vAnchor="page" w:hAnchor="page" w:x="770" w:y="563"/>
              <w:ind w:firstLine="380"/>
              <w:jc w:val="both"/>
            </w:pPr>
            <w:proofErr w:type="gramStart"/>
            <w:r>
              <w:t xml:space="preserve">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w:t>
            </w:r>
            <w:proofErr w:type="spellStart"/>
            <w:r>
              <w:t>микроорганизации</w:t>
            </w:r>
            <w:proofErr w:type="spellEnd"/>
            <w:r>
              <w:t xml:space="preserve"> - на территории малых городских поселений общественное питание в объектах общественного питания, оказание бытовых услуг (далее - деятельность на</w:t>
            </w:r>
            <w:proofErr w:type="gramEnd"/>
            <w:r>
              <w:t xml:space="preserve"> территории малых городских поселений) с учетом следующих особенностей:</w:t>
            </w:r>
          </w:p>
          <w:p w:rsidR="001E4574" w:rsidRDefault="00800B3E">
            <w:pPr>
              <w:pStyle w:val="a4"/>
              <w:framePr w:w="15542" w:h="10670" w:wrap="none" w:vAnchor="page" w:hAnchor="page" w:x="770" w:y="563"/>
              <w:ind w:firstLine="380"/>
              <w:jc w:val="both"/>
            </w:pPr>
            <w:r>
              <w:rPr>
                <w:u w:val="single"/>
              </w:rPr>
              <w:t>обороты по реализации товаров (работ, услуг),</w:t>
            </w:r>
            <w:r>
              <w:t xml:space="preserve"> возникающие соответственно от деятельности на территории сельской местности и от деятельности на территории малых городских поселений,</w:t>
            </w:r>
          </w:p>
        </w:tc>
        <w:tc>
          <w:tcPr>
            <w:tcW w:w="6250" w:type="dxa"/>
            <w:vMerge w:val="restart"/>
            <w:tcBorders>
              <w:top w:val="single" w:sz="4" w:space="0" w:color="auto"/>
              <w:left w:val="single" w:sz="4" w:space="0" w:color="auto"/>
              <w:right w:val="single" w:sz="4" w:space="0" w:color="auto"/>
            </w:tcBorders>
            <w:shd w:val="clear" w:color="auto" w:fill="auto"/>
          </w:tcPr>
          <w:p w:rsidR="001E4574" w:rsidRDefault="00800B3E">
            <w:pPr>
              <w:pStyle w:val="a4"/>
              <w:framePr w:w="15542" w:h="10670" w:wrap="none" w:vAnchor="page" w:hAnchor="page" w:x="770" w:y="563"/>
            </w:pPr>
            <w:r>
              <w:rPr>
                <w:b/>
                <w:bCs/>
              </w:rPr>
              <w:t>Указ Президента Республики Беларусь</w:t>
            </w:r>
          </w:p>
          <w:p w:rsidR="001E4574" w:rsidRDefault="00800B3E">
            <w:pPr>
              <w:pStyle w:val="a4"/>
              <w:framePr w:w="15542" w:h="10670" w:wrap="none" w:vAnchor="page" w:hAnchor="page" w:x="770" w:y="563"/>
            </w:pPr>
            <w:r>
              <w:rPr>
                <w:b/>
                <w:bCs/>
              </w:rPr>
              <w:t xml:space="preserve">22 сентября 2017 г. № 345 </w:t>
            </w:r>
            <w:r>
              <w:t>«О развитии торговли, общественного питания и бытового обслуживания»</w:t>
            </w:r>
          </w:p>
        </w:tc>
      </w:tr>
      <w:tr w:rsidR="001E4574">
        <w:trPr>
          <w:trHeight w:hRule="exact" w:val="43"/>
        </w:trPr>
        <w:tc>
          <w:tcPr>
            <w:tcW w:w="691" w:type="dxa"/>
            <w:vMerge/>
            <w:tcBorders>
              <w:left w:val="single" w:sz="4" w:space="0" w:color="auto"/>
              <w:bottom w:val="single" w:sz="4" w:space="0" w:color="auto"/>
            </w:tcBorders>
            <w:shd w:val="clear" w:color="auto" w:fill="auto"/>
          </w:tcPr>
          <w:p w:rsidR="001E4574" w:rsidRDefault="001E4574">
            <w:pPr>
              <w:framePr w:w="15542" w:h="10670" w:wrap="none" w:vAnchor="page" w:hAnchor="page" w:x="770" w:y="563"/>
            </w:pPr>
          </w:p>
        </w:tc>
        <w:tc>
          <w:tcPr>
            <w:tcW w:w="8602" w:type="dxa"/>
            <w:tcBorders>
              <w:top w:val="single" w:sz="4" w:space="0" w:color="auto"/>
              <w:left w:val="single" w:sz="4" w:space="0" w:color="auto"/>
              <w:bottom w:val="single" w:sz="4" w:space="0" w:color="auto"/>
            </w:tcBorders>
            <w:shd w:val="clear" w:color="auto" w:fill="auto"/>
          </w:tcPr>
          <w:p w:rsidR="001E4574" w:rsidRDefault="001E4574">
            <w:pPr>
              <w:framePr w:w="15542" w:h="10670" w:wrap="none" w:vAnchor="page" w:hAnchor="page" w:x="770" w:y="563"/>
              <w:rPr>
                <w:sz w:val="10"/>
                <w:szCs w:val="10"/>
              </w:rPr>
            </w:pPr>
          </w:p>
        </w:tc>
        <w:tc>
          <w:tcPr>
            <w:tcW w:w="6250" w:type="dxa"/>
            <w:vMerge/>
            <w:tcBorders>
              <w:left w:val="single" w:sz="4" w:space="0" w:color="auto"/>
              <w:bottom w:val="single" w:sz="4" w:space="0" w:color="auto"/>
              <w:right w:val="single" w:sz="4" w:space="0" w:color="auto"/>
            </w:tcBorders>
            <w:shd w:val="clear" w:color="auto" w:fill="auto"/>
          </w:tcPr>
          <w:p w:rsidR="001E4574" w:rsidRDefault="001E4574">
            <w:pPr>
              <w:framePr w:w="15542" w:h="10670" w:wrap="none" w:vAnchor="page" w:hAnchor="page" w:x="770" w:y="563"/>
            </w:pPr>
          </w:p>
        </w:tc>
      </w:tr>
    </w:tbl>
    <w:p w:rsidR="001E4574" w:rsidRDefault="001E4574">
      <w:pPr>
        <w:spacing w:line="1" w:lineRule="exact"/>
        <w:sectPr w:rsidR="001E4574">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91"/>
        <w:gridCol w:w="8602"/>
        <w:gridCol w:w="6250"/>
      </w:tblGrid>
      <w:tr w:rsidR="001E4574">
        <w:trPr>
          <w:trHeight w:hRule="exact" w:val="5779"/>
        </w:trPr>
        <w:tc>
          <w:tcPr>
            <w:tcW w:w="691" w:type="dxa"/>
            <w:vMerge w:val="restart"/>
            <w:tcBorders>
              <w:top w:val="single" w:sz="4" w:space="0" w:color="auto"/>
              <w:left w:val="single" w:sz="4" w:space="0" w:color="auto"/>
            </w:tcBorders>
            <w:shd w:val="clear" w:color="auto" w:fill="auto"/>
          </w:tcPr>
          <w:p w:rsidR="001E4574" w:rsidRDefault="001E4574">
            <w:pPr>
              <w:framePr w:w="15542" w:h="10651" w:wrap="none" w:vAnchor="page" w:hAnchor="page" w:x="770" w:y="563"/>
              <w:rPr>
                <w:sz w:val="10"/>
                <w:szCs w:val="10"/>
              </w:rPr>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51" w:wrap="none" w:vAnchor="page" w:hAnchor="page" w:x="770" w:y="563"/>
            </w:pPr>
            <w:r>
              <w:rPr>
                <w:u w:val="single"/>
              </w:rPr>
              <w:t>освобождаются от налога на добавленную стоимость</w:t>
            </w:r>
            <w:r>
              <w:t>;</w:t>
            </w:r>
          </w:p>
          <w:p w:rsidR="001E4574" w:rsidRDefault="00800B3E">
            <w:pPr>
              <w:pStyle w:val="a4"/>
              <w:framePr w:w="15542" w:h="10651" w:wrap="none" w:vAnchor="page" w:hAnchor="page" w:x="770" w:y="563"/>
              <w:ind w:firstLine="380"/>
              <w:jc w:val="both"/>
            </w:pPr>
            <w:r>
              <w:t xml:space="preserve">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w:t>
            </w:r>
            <w:r>
              <w:rPr>
                <w:u w:val="single"/>
              </w:rPr>
              <w:t>налогом на прибыль по ставке 6 процентов</w:t>
            </w:r>
            <w:r>
              <w:t>;</w:t>
            </w:r>
          </w:p>
          <w:p w:rsidR="001E4574" w:rsidRDefault="00800B3E">
            <w:pPr>
              <w:pStyle w:val="a4"/>
              <w:framePr w:w="15542" w:h="10651" w:wrap="none" w:vAnchor="page" w:hAnchor="page" w:x="770" w:y="563"/>
              <w:tabs>
                <w:tab w:val="left" w:pos="2016"/>
                <w:tab w:val="left" w:pos="2635"/>
                <w:tab w:val="left" w:pos="3730"/>
                <w:tab w:val="left" w:pos="5347"/>
                <w:tab w:val="left" w:pos="6734"/>
              </w:tabs>
              <w:ind w:firstLine="380"/>
              <w:jc w:val="both"/>
            </w:pPr>
            <w:r>
              <w:t>доходы от деятельности на соответствующих территориях, уменьшенные</w:t>
            </w:r>
            <w:r>
              <w:tab/>
              <w:t>на</w:t>
            </w:r>
            <w:r>
              <w:tab/>
              <w:t>сумму</w:t>
            </w:r>
            <w:r>
              <w:tab/>
              <w:t>налоговых</w:t>
            </w:r>
            <w:r>
              <w:tab/>
              <w:t>вычетов,</w:t>
            </w:r>
            <w:r>
              <w:tab/>
              <w:t>применяемых</w:t>
            </w:r>
          </w:p>
          <w:p w:rsidR="001E4574" w:rsidRDefault="00800B3E">
            <w:pPr>
              <w:pStyle w:val="a4"/>
              <w:framePr w:w="15542" w:h="10651" w:wrap="none" w:vAnchor="page" w:hAnchor="page" w:x="770" w:y="563"/>
              <w:tabs>
                <w:tab w:val="left" w:pos="6634"/>
                <w:tab w:val="left" w:pos="7430"/>
              </w:tabs>
              <w:jc w:val="both"/>
            </w:pPr>
            <w:r>
              <w:t>последовательно в соответствии со статьями</w:t>
            </w:r>
            <w:r>
              <w:tab/>
              <w:t>168,</w:t>
            </w:r>
            <w:r>
              <w:tab/>
              <w:t>164-166</w:t>
            </w:r>
          </w:p>
          <w:p w:rsidR="001E4574" w:rsidRDefault="00800B3E">
            <w:pPr>
              <w:pStyle w:val="a4"/>
              <w:framePr w:w="15542" w:h="10651" w:wrap="none" w:vAnchor="page" w:hAnchor="page" w:x="770" w:y="563"/>
              <w:jc w:val="both"/>
            </w:pPr>
            <w:r>
              <w:t xml:space="preserve">Налогового кодекса Республики Беларусь, облагаются </w:t>
            </w:r>
            <w:r>
              <w:rPr>
                <w:u w:val="single"/>
              </w:rPr>
              <w:t>подоходным налогом с физических лиц по ставке 6 процентов</w:t>
            </w:r>
            <w:r>
              <w:t>, если получающие их индивидуальные предприниматели являются плательщиками этого налога;</w:t>
            </w:r>
          </w:p>
          <w:p w:rsidR="001E4574" w:rsidRDefault="00800B3E">
            <w:pPr>
              <w:pStyle w:val="a4"/>
              <w:framePr w:w="15542" w:h="10651" w:wrap="none" w:vAnchor="page" w:hAnchor="page" w:x="770" w:y="563"/>
              <w:tabs>
                <w:tab w:val="left" w:pos="1513"/>
                <w:tab w:val="left" w:pos="2833"/>
                <w:tab w:val="left" w:pos="3994"/>
                <w:tab w:val="left" w:pos="4604"/>
                <w:tab w:val="left" w:pos="5674"/>
                <w:tab w:val="left" w:pos="6462"/>
              </w:tabs>
              <w:ind w:firstLine="380"/>
              <w:jc w:val="both"/>
            </w:pPr>
            <w:r>
              <w:rPr>
                <w:u w:val="single"/>
              </w:rPr>
              <w:t>ставка</w:t>
            </w:r>
            <w:r>
              <w:rPr>
                <w:u w:val="single"/>
              </w:rPr>
              <w:tab/>
              <w:t>единого</w:t>
            </w:r>
            <w:r>
              <w:rPr>
                <w:u w:val="single"/>
              </w:rPr>
              <w:tab/>
              <w:t>налога</w:t>
            </w:r>
            <w:r>
              <w:rPr>
                <w:u w:val="single"/>
              </w:rPr>
              <w:tab/>
              <w:t>за</w:t>
            </w:r>
            <w:r>
              <w:rPr>
                <w:u w:val="single"/>
              </w:rPr>
              <w:tab/>
              <w:t>месяц</w:t>
            </w:r>
            <w:r>
              <w:rPr>
                <w:u w:val="single"/>
              </w:rPr>
              <w:tab/>
              <w:t>для</w:t>
            </w:r>
            <w:r>
              <w:tab/>
            </w:r>
            <w:proofErr w:type="gramStart"/>
            <w:r>
              <w:t>индивидуальных</w:t>
            </w:r>
            <w:proofErr w:type="gramEnd"/>
          </w:p>
          <w:p w:rsidR="001E4574" w:rsidRDefault="00800B3E">
            <w:pPr>
              <w:pStyle w:val="a4"/>
              <w:framePr w:w="15542" w:h="10651" w:wrap="none" w:vAnchor="page" w:hAnchor="page" w:x="770" w:y="563"/>
              <w:tabs>
                <w:tab w:val="left" w:pos="2088"/>
                <w:tab w:val="left" w:pos="3566"/>
                <w:tab w:val="left" w:pos="6043"/>
                <w:tab w:val="left" w:pos="7325"/>
              </w:tabs>
              <w:jc w:val="both"/>
            </w:pPr>
            <w:r>
              <w:t xml:space="preserve">предпринимателей, являющихся </w:t>
            </w:r>
            <w:r>
              <w:rPr>
                <w:u w:val="single"/>
              </w:rPr>
              <w:t>плательщиками этого налога</w:t>
            </w:r>
            <w:r>
              <w:t xml:space="preserve"> и осуществляющих деятельность на соответствующих территориях, признаваемую</w:t>
            </w:r>
            <w:r>
              <w:tab/>
              <w:t>объектом</w:t>
            </w:r>
            <w:r>
              <w:tab/>
              <w:t>налогообложения</w:t>
            </w:r>
            <w:r>
              <w:tab/>
              <w:t>единым</w:t>
            </w:r>
            <w:r>
              <w:tab/>
              <w:t>налогом,</w:t>
            </w:r>
          </w:p>
          <w:p w:rsidR="001E4574" w:rsidRDefault="00800B3E">
            <w:pPr>
              <w:pStyle w:val="a4"/>
              <w:framePr w:w="15542" w:h="10651" w:wrap="none" w:vAnchor="page" w:hAnchor="page" w:x="770" w:y="563"/>
              <w:jc w:val="both"/>
            </w:pPr>
            <w:r>
              <w:t xml:space="preserve">составляет </w:t>
            </w:r>
            <w:r>
              <w:rPr>
                <w:u w:val="single"/>
              </w:rPr>
              <w:t>одну базовую величину</w:t>
            </w:r>
            <w:r>
              <w:t>;</w:t>
            </w:r>
          </w:p>
          <w:p w:rsidR="001E4574" w:rsidRDefault="00800B3E">
            <w:pPr>
              <w:pStyle w:val="a4"/>
              <w:framePr w:w="15542" w:h="10651" w:wrap="none" w:vAnchor="page" w:hAnchor="page" w:x="770" w:y="563"/>
              <w:ind w:firstLine="380"/>
              <w:jc w:val="both"/>
            </w:pPr>
            <w:r>
              <w:t>освобождаются от налога на недвижимость, земельного налога,</w:t>
            </w:r>
          </w:p>
        </w:tc>
        <w:tc>
          <w:tcPr>
            <w:tcW w:w="6250" w:type="dxa"/>
            <w:vMerge w:val="restart"/>
            <w:tcBorders>
              <w:top w:val="single" w:sz="4" w:space="0" w:color="auto"/>
              <w:left w:val="single" w:sz="4" w:space="0" w:color="auto"/>
              <w:right w:val="single" w:sz="4" w:space="0" w:color="auto"/>
            </w:tcBorders>
            <w:shd w:val="clear" w:color="auto" w:fill="auto"/>
          </w:tcPr>
          <w:p w:rsidR="001E4574" w:rsidRDefault="001E4574">
            <w:pPr>
              <w:framePr w:w="15542" w:h="10651" w:wrap="none" w:vAnchor="page" w:hAnchor="page" w:x="770" w:y="563"/>
              <w:rPr>
                <w:sz w:val="10"/>
                <w:szCs w:val="10"/>
              </w:rPr>
            </w:pPr>
          </w:p>
        </w:tc>
      </w:tr>
      <w:tr w:rsidR="001E4574">
        <w:trPr>
          <w:trHeight w:hRule="exact" w:val="322"/>
        </w:trPr>
        <w:tc>
          <w:tcPr>
            <w:tcW w:w="691" w:type="dxa"/>
            <w:vMerge/>
            <w:tcBorders>
              <w:left w:val="single" w:sz="4" w:space="0" w:color="auto"/>
            </w:tcBorders>
            <w:shd w:val="clear" w:color="auto" w:fill="auto"/>
          </w:tcPr>
          <w:p w:rsidR="001E4574" w:rsidRDefault="001E4574">
            <w:pPr>
              <w:framePr w:w="15542" w:h="10651"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51" w:wrap="none" w:vAnchor="page" w:hAnchor="page" w:x="770" w:y="563"/>
              <w:tabs>
                <w:tab w:val="left" w:pos="1502"/>
                <w:tab w:val="left" w:pos="2611"/>
                <w:tab w:val="left" w:pos="3230"/>
                <w:tab w:val="left" w:pos="4886"/>
                <w:tab w:val="left" w:pos="6288"/>
                <w:tab w:val="left" w:pos="8251"/>
              </w:tabs>
            </w:pPr>
            <w:r>
              <w:t>арендной</w:t>
            </w:r>
            <w:r>
              <w:tab/>
              <w:t>платы</w:t>
            </w:r>
            <w:r>
              <w:tab/>
              <w:t>за</w:t>
            </w:r>
            <w:r>
              <w:tab/>
              <w:t>земельные</w:t>
            </w:r>
            <w:r>
              <w:tab/>
              <w:t>участки,</w:t>
            </w:r>
            <w:r>
              <w:tab/>
              <w:t>находящиеся</w:t>
            </w:r>
            <w:r>
              <w:tab/>
            </w:r>
            <w:proofErr w:type="gramStart"/>
            <w:r>
              <w:t>в</w:t>
            </w:r>
            <w:proofErr w:type="gramEnd"/>
          </w:p>
        </w:tc>
        <w:tc>
          <w:tcPr>
            <w:tcW w:w="6250" w:type="dxa"/>
            <w:vMerge/>
            <w:tcBorders>
              <w:left w:val="single" w:sz="4" w:space="0" w:color="auto"/>
              <w:right w:val="single" w:sz="4" w:space="0" w:color="auto"/>
            </w:tcBorders>
            <w:shd w:val="clear" w:color="auto" w:fill="auto"/>
          </w:tcPr>
          <w:p w:rsidR="001E4574" w:rsidRDefault="001E4574">
            <w:pPr>
              <w:framePr w:w="15542" w:h="10651" w:wrap="none" w:vAnchor="page" w:hAnchor="page" w:x="770" w:y="563"/>
            </w:pPr>
          </w:p>
        </w:tc>
      </w:tr>
      <w:tr w:rsidR="001E4574">
        <w:trPr>
          <w:trHeight w:hRule="exact" w:val="965"/>
        </w:trPr>
        <w:tc>
          <w:tcPr>
            <w:tcW w:w="691" w:type="dxa"/>
            <w:vMerge/>
            <w:tcBorders>
              <w:left w:val="single" w:sz="4" w:space="0" w:color="auto"/>
            </w:tcBorders>
            <w:shd w:val="clear" w:color="auto" w:fill="auto"/>
          </w:tcPr>
          <w:p w:rsidR="001E4574" w:rsidRDefault="001E4574">
            <w:pPr>
              <w:framePr w:w="15542" w:h="10651"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51" w:wrap="none" w:vAnchor="page" w:hAnchor="page" w:x="770" w:y="563"/>
            </w:pPr>
            <w:r>
              <w:rPr>
                <w:u w:val="single"/>
              </w:rPr>
              <w:t>государственной собственности</w:t>
            </w:r>
            <w:r>
              <w:t>:</w:t>
            </w:r>
          </w:p>
          <w:p w:rsidR="001E4574" w:rsidRDefault="00800B3E">
            <w:pPr>
              <w:pStyle w:val="a4"/>
              <w:framePr w:w="15542" w:h="10651" w:wrap="none" w:vAnchor="page" w:hAnchor="page" w:x="770" w:y="563"/>
              <w:ind w:firstLine="380"/>
              <w:jc w:val="both"/>
            </w:pPr>
            <w:r>
              <w:t xml:space="preserve">расположенные на территории сельской местности </w:t>
            </w:r>
            <w:r>
              <w:rPr>
                <w:u w:val="single"/>
              </w:rPr>
              <w:t xml:space="preserve">капитальные </w:t>
            </w:r>
            <w:r>
              <w:t>строения (здания, сооружения), которые являются торговыми</w:t>
            </w:r>
          </w:p>
        </w:tc>
        <w:tc>
          <w:tcPr>
            <w:tcW w:w="6250" w:type="dxa"/>
            <w:vMerge/>
            <w:tcBorders>
              <w:left w:val="single" w:sz="4" w:space="0" w:color="auto"/>
              <w:right w:val="single" w:sz="4" w:space="0" w:color="auto"/>
            </w:tcBorders>
            <w:shd w:val="clear" w:color="auto" w:fill="auto"/>
          </w:tcPr>
          <w:p w:rsidR="001E4574" w:rsidRDefault="001E4574">
            <w:pPr>
              <w:framePr w:w="15542" w:h="10651" w:wrap="none" w:vAnchor="page" w:hAnchor="page" w:x="770" w:y="563"/>
            </w:pPr>
          </w:p>
        </w:tc>
      </w:tr>
      <w:tr w:rsidR="001E4574">
        <w:trPr>
          <w:trHeight w:hRule="exact" w:val="322"/>
        </w:trPr>
        <w:tc>
          <w:tcPr>
            <w:tcW w:w="691" w:type="dxa"/>
            <w:vMerge/>
            <w:tcBorders>
              <w:left w:val="single" w:sz="4" w:space="0" w:color="auto"/>
            </w:tcBorders>
            <w:shd w:val="clear" w:color="auto" w:fill="auto"/>
          </w:tcPr>
          <w:p w:rsidR="001E4574" w:rsidRDefault="001E4574">
            <w:pPr>
              <w:framePr w:w="15542" w:h="10651"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51" w:wrap="none" w:vAnchor="page" w:hAnchor="page" w:x="770" w:y="563"/>
              <w:jc w:val="both"/>
            </w:pPr>
            <w:r>
              <w:t>объектами, объектами общественного питания, объектами бытового</w:t>
            </w:r>
          </w:p>
        </w:tc>
        <w:tc>
          <w:tcPr>
            <w:tcW w:w="6250" w:type="dxa"/>
            <w:vMerge/>
            <w:tcBorders>
              <w:left w:val="single" w:sz="4" w:space="0" w:color="auto"/>
              <w:right w:val="single" w:sz="4" w:space="0" w:color="auto"/>
            </w:tcBorders>
            <w:shd w:val="clear" w:color="auto" w:fill="auto"/>
          </w:tcPr>
          <w:p w:rsidR="001E4574" w:rsidRDefault="001E4574">
            <w:pPr>
              <w:framePr w:w="15542" w:h="10651" w:wrap="none" w:vAnchor="page" w:hAnchor="page" w:x="770" w:y="563"/>
            </w:pPr>
          </w:p>
        </w:tc>
      </w:tr>
      <w:tr w:rsidR="001E4574">
        <w:trPr>
          <w:trHeight w:hRule="exact" w:val="2578"/>
        </w:trPr>
        <w:tc>
          <w:tcPr>
            <w:tcW w:w="691" w:type="dxa"/>
            <w:vMerge/>
            <w:tcBorders>
              <w:left w:val="single" w:sz="4" w:space="0" w:color="auto"/>
            </w:tcBorders>
            <w:shd w:val="clear" w:color="auto" w:fill="auto"/>
          </w:tcPr>
          <w:p w:rsidR="001E4574" w:rsidRDefault="001E4574">
            <w:pPr>
              <w:framePr w:w="15542" w:h="10651"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51" w:wrap="none" w:vAnchor="page" w:hAnchor="page" w:x="770" w:y="563"/>
              <w:jc w:val="both"/>
            </w:pPr>
            <w:r>
              <w:rPr>
                <w:u w:val="single"/>
              </w:rPr>
              <w:t>обслуживания</w:t>
            </w:r>
            <w:r>
              <w:t xml:space="preserve"> либо </w:t>
            </w:r>
            <w:proofErr w:type="gramStart"/>
            <w:r>
              <w:t>части</w:t>
            </w:r>
            <w:proofErr w:type="gramEnd"/>
            <w:r>
              <w:t xml:space="preserve"> которых являются такими объектами, и земельные участки, на которых находятся указанные капитальные строения (здания, сооружения), </w:t>
            </w:r>
            <w:r>
              <w:rPr>
                <w:u w:val="single"/>
              </w:rPr>
              <w:t>у юридических лиц</w:t>
            </w:r>
            <w:r>
              <w:t xml:space="preserve">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1E4574" w:rsidRDefault="00800B3E">
            <w:pPr>
              <w:pStyle w:val="a4"/>
              <w:framePr w:w="15542" w:h="10651" w:wrap="none" w:vAnchor="page" w:hAnchor="page" w:x="770" w:y="563"/>
              <w:ind w:firstLine="380"/>
              <w:jc w:val="both"/>
            </w:pPr>
            <w:r>
              <w:t>расположенные на территории малых городских поселений капитальные строения (здания, сооружения), которые являются</w:t>
            </w:r>
          </w:p>
        </w:tc>
        <w:tc>
          <w:tcPr>
            <w:tcW w:w="6250" w:type="dxa"/>
            <w:vMerge/>
            <w:tcBorders>
              <w:left w:val="single" w:sz="4" w:space="0" w:color="auto"/>
              <w:right w:val="single" w:sz="4" w:space="0" w:color="auto"/>
            </w:tcBorders>
            <w:shd w:val="clear" w:color="auto" w:fill="auto"/>
          </w:tcPr>
          <w:p w:rsidR="001E4574" w:rsidRDefault="001E4574">
            <w:pPr>
              <w:framePr w:w="15542" w:h="10651" w:wrap="none" w:vAnchor="page" w:hAnchor="page" w:x="770" w:y="563"/>
            </w:pPr>
          </w:p>
        </w:tc>
      </w:tr>
      <w:tr w:rsidR="001E4574">
        <w:trPr>
          <w:trHeight w:hRule="exact" w:val="322"/>
        </w:trPr>
        <w:tc>
          <w:tcPr>
            <w:tcW w:w="691" w:type="dxa"/>
            <w:vMerge/>
            <w:tcBorders>
              <w:left w:val="single" w:sz="4" w:space="0" w:color="auto"/>
            </w:tcBorders>
            <w:shd w:val="clear" w:color="auto" w:fill="auto"/>
          </w:tcPr>
          <w:p w:rsidR="001E4574" w:rsidRDefault="001E4574">
            <w:pPr>
              <w:framePr w:w="15542" w:h="10651"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651" w:wrap="none" w:vAnchor="page" w:hAnchor="page" w:x="770" w:y="563"/>
              <w:tabs>
                <w:tab w:val="left" w:pos="1728"/>
                <w:tab w:val="left" w:pos="4013"/>
                <w:tab w:val="left" w:pos="5530"/>
                <w:tab w:val="left" w:pos="7262"/>
              </w:tabs>
              <w:jc w:val="both"/>
            </w:pPr>
            <w:r>
              <w:t>объектами</w:t>
            </w:r>
            <w:r>
              <w:tab/>
              <w:t>общественного</w:t>
            </w:r>
            <w:r>
              <w:tab/>
              <w:t>питания,</w:t>
            </w:r>
            <w:r>
              <w:tab/>
              <w:t>объектами</w:t>
            </w:r>
            <w:r>
              <w:tab/>
              <w:t>бытового</w:t>
            </w:r>
          </w:p>
        </w:tc>
        <w:tc>
          <w:tcPr>
            <w:tcW w:w="6250" w:type="dxa"/>
            <w:vMerge/>
            <w:tcBorders>
              <w:left w:val="single" w:sz="4" w:space="0" w:color="auto"/>
              <w:right w:val="single" w:sz="4" w:space="0" w:color="auto"/>
            </w:tcBorders>
            <w:shd w:val="clear" w:color="auto" w:fill="auto"/>
          </w:tcPr>
          <w:p w:rsidR="001E4574" w:rsidRDefault="001E4574">
            <w:pPr>
              <w:framePr w:w="15542" w:h="10651" w:wrap="none" w:vAnchor="page" w:hAnchor="page" w:x="770" w:y="563"/>
            </w:pPr>
          </w:p>
        </w:tc>
      </w:tr>
      <w:tr w:rsidR="001E4574">
        <w:trPr>
          <w:trHeight w:hRule="exact" w:val="365"/>
        </w:trPr>
        <w:tc>
          <w:tcPr>
            <w:tcW w:w="691" w:type="dxa"/>
            <w:vMerge/>
            <w:tcBorders>
              <w:left w:val="single" w:sz="4" w:space="0" w:color="auto"/>
              <w:bottom w:val="single" w:sz="4" w:space="0" w:color="auto"/>
            </w:tcBorders>
            <w:shd w:val="clear" w:color="auto" w:fill="auto"/>
          </w:tcPr>
          <w:p w:rsidR="001E4574" w:rsidRDefault="001E4574">
            <w:pPr>
              <w:framePr w:w="15542" w:h="10651" w:wrap="none" w:vAnchor="page" w:hAnchor="page" w:x="770" w:y="563"/>
            </w:pPr>
          </w:p>
        </w:tc>
        <w:tc>
          <w:tcPr>
            <w:tcW w:w="8602" w:type="dxa"/>
            <w:tcBorders>
              <w:top w:val="single" w:sz="4" w:space="0" w:color="auto"/>
              <w:left w:val="single" w:sz="4" w:space="0" w:color="auto"/>
              <w:bottom w:val="single" w:sz="4" w:space="0" w:color="auto"/>
            </w:tcBorders>
            <w:shd w:val="clear" w:color="auto" w:fill="auto"/>
            <w:vAlign w:val="bottom"/>
          </w:tcPr>
          <w:p w:rsidR="001E4574" w:rsidRDefault="00800B3E">
            <w:pPr>
              <w:pStyle w:val="a4"/>
              <w:framePr w:w="15542" w:h="10651" w:wrap="none" w:vAnchor="page" w:hAnchor="page" w:x="770" w:y="563"/>
              <w:jc w:val="both"/>
            </w:pPr>
            <w:r>
              <w:rPr>
                <w:u w:val="single"/>
              </w:rPr>
              <w:t>обслуживания</w:t>
            </w:r>
            <w:r>
              <w:t xml:space="preserve"> либо </w:t>
            </w:r>
            <w:proofErr w:type="gramStart"/>
            <w:r>
              <w:t>части</w:t>
            </w:r>
            <w:proofErr w:type="gramEnd"/>
            <w:r>
              <w:t xml:space="preserve"> которых являются такими объектами, и</w:t>
            </w:r>
          </w:p>
        </w:tc>
        <w:tc>
          <w:tcPr>
            <w:tcW w:w="6250" w:type="dxa"/>
            <w:vMerge/>
            <w:tcBorders>
              <w:left w:val="single" w:sz="4" w:space="0" w:color="auto"/>
              <w:bottom w:val="single" w:sz="4" w:space="0" w:color="auto"/>
              <w:right w:val="single" w:sz="4" w:space="0" w:color="auto"/>
            </w:tcBorders>
            <w:shd w:val="clear" w:color="auto" w:fill="auto"/>
          </w:tcPr>
          <w:p w:rsidR="001E4574" w:rsidRDefault="001E4574">
            <w:pPr>
              <w:framePr w:w="15542" w:h="10651" w:wrap="none" w:vAnchor="page" w:hAnchor="page" w:x="770" w:y="563"/>
            </w:pPr>
          </w:p>
        </w:tc>
      </w:tr>
    </w:tbl>
    <w:p w:rsidR="001E4574" w:rsidRDefault="001E4574">
      <w:pPr>
        <w:spacing w:line="1" w:lineRule="exact"/>
        <w:sectPr w:rsidR="001E4574">
          <w:pgSz w:w="16840" w:h="11900" w:orient="landscape"/>
          <w:pgMar w:top="360" w:right="360" w:bottom="360" w:left="360" w:header="0" w:footer="3" w:gutter="0"/>
          <w:cols w:space="720"/>
          <w:noEndnote/>
          <w:docGrid w:linePitch="360"/>
        </w:sectPr>
      </w:pPr>
    </w:p>
    <w:p w:rsidR="001E4574" w:rsidRDefault="001E4574">
      <w:pPr>
        <w:spacing w:line="1" w:lineRule="exact"/>
      </w:pPr>
    </w:p>
    <w:tbl>
      <w:tblPr>
        <w:tblOverlap w:val="never"/>
        <w:tblW w:w="0" w:type="auto"/>
        <w:tblLayout w:type="fixed"/>
        <w:tblCellMar>
          <w:left w:w="10" w:type="dxa"/>
          <w:right w:w="10" w:type="dxa"/>
        </w:tblCellMar>
        <w:tblLook w:val="0000"/>
      </w:tblPr>
      <w:tblGrid>
        <w:gridCol w:w="691"/>
        <w:gridCol w:w="8602"/>
        <w:gridCol w:w="6250"/>
      </w:tblGrid>
      <w:tr w:rsidR="001E4574">
        <w:trPr>
          <w:trHeight w:hRule="exact" w:val="2558"/>
        </w:trPr>
        <w:tc>
          <w:tcPr>
            <w:tcW w:w="691" w:type="dxa"/>
            <w:vMerge w:val="restart"/>
            <w:tcBorders>
              <w:top w:val="single" w:sz="4" w:space="0" w:color="auto"/>
              <w:left w:val="single" w:sz="4" w:space="0" w:color="auto"/>
            </w:tcBorders>
            <w:shd w:val="clear" w:color="auto" w:fill="auto"/>
          </w:tcPr>
          <w:p w:rsidR="001E4574" w:rsidRDefault="001E4574">
            <w:pPr>
              <w:framePr w:w="15542" w:h="10498" w:wrap="none" w:vAnchor="page" w:hAnchor="page" w:x="770" w:y="563"/>
              <w:rPr>
                <w:sz w:val="10"/>
                <w:szCs w:val="10"/>
              </w:rPr>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498" w:wrap="none" w:vAnchor="page" w:hAnchor="page" w:x="770" w:y="563"/>
              <w:jc w:val="both"/>
            </w:pPr>
            <w:r>
              <w:t xml:space="preserve">земельные участки, на которых находятся указанные капитальные строения (здания, сооружения), у </w:t>
            </w:r>
            <w:proofErr w:type="spellStart"/>
            <w:r>
              <w:rPr>
                <w:u w:val="single"/>
              </w:rPr>
              <w:t>микроорганизаций</w:t>
            </w:r>
            <w:proofErr w:type="spellEnd"/>
            <w:r>
              <w:t xml:space="preserve">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1E4574" w:rsidRDefault="00800B3E">
            <w:pPr>
              <w:pStyle w:val="a4"/>
              <w:framePr w:w="15542" w:h="10498" w:wrap="none" w:vAnchor="page" w:hAnchor="page" w:x="770" w:y="563"/>
              <w:tabs>
                <w:tab w:val="left" w:pos="1118"/>
                <w:tab w:val="left" w:pos="3038"/>
                <w:tab w:val="left" w:pos="5520"/>
                <w:tab w:val="left" w:pos="8232"/>
              </w:tabs>
              <w:ind w:firstLine="380"/>
              <w:jc w:val="both"/>
            </w:pPr>
            <w:r>
              <w:rPr>
                <w:u w:val="single"/>
              </w:rPr>
              <w:t>Капитальные строения</w:t>
            </w:r>
            <w:r>
              <w:t xml:space="preserve"> (здания, сооружения), изолированные помещения, находящиеся в собственности Республики Беларусь, могут</w:t>
            </w:r>
            <w:r>
              <w:tab/>
              <w:t>отчуждаться</w:t>
            </w:r>
            <w:r>
              <w:tab/>
              <w:t>индивидуальным</w:t>
            </w:r>
            <w:r>
              <w:tab/>
              <w:t>предпринимателям</w:t>
            </w:r>
            <w:r>
              <w:tab/>
              <w:t>и</w:t>
            </w:r>
          </w:p>
        </w:tc>
        <w:tc>
          <w:tcPr>
            <w:tcW w:w="6250" w:type="dxa"/>
            <w:vMerge w:val="restart"/>
            <w:tcBorders>
              <w:top w:val="single" w:sz="4" w:space="0" w:color="auto"/>
              <w:left w:val="single" w:sz="4" w:space="0" w:color="auto"/>
              <w:right w:val="single" w:sz="4" w:space="0" w:color="auto"/>
            </w:tcBorders>
            <w:shd w:val="clear" w:color="auto" w:fill="auto"/>
          </w:tcPr>
          <w:p w:rsidR="001E4574" w:rsidRDefault="001E4574">
            <w:pPr>
              <w:framePr w:w="15542" w:h="10498" w:wrap="none" w:vAnchor="page" w:hAnchor="page" w:x="770" w:y="563"/>
              <w:rPr>
                <w:sz w:val="10"/>
                <w:szCs w:val="10"/>
              </w:rPr>
            </w:pPr>
          </w:p>
        </w:tc>
      </w:tr>
      <w:tr w:rsidR="001E4574">
        <w:trPr>
          <w:trHeight w:hRule="exact" w:val="3542"/>
        </w:trPr>
        <w:tc>
          <w:tcPr>
            <w:tcW w:w="691" w:type="dxa"/>
            <w:vMerge/>
            <w:tcBorders>
              <w:left w:val="single" w:sz="4" w:space="0" w:color="auto"/>
            </w:tcBorders>
            <w:shd w:val="clear" w:color="auto" w:fill="auto"/>
          </w:tcPr>
          <w:p w:rsidR="001E4574" w:rsidRDefault="001E4574">
            <w:pPr>
              <w:framePr w:w="15542" w:h="10498" w:wrap="none" w:vAnchor="page" w:hAnchor="page" w:x="770" w:y="563"/>
            </w:pPr>
          </w:p>
        </w:tc>
        <w:tc>
          <w:tcPr>
            <w:tcW w:w="8602" w:type="dxa"/>
            <w:tcBorders>
              <w:top w:val="single" w:sz="4" w:space="0" w:color="auto"/>
              <w:left w:val="single" w:sz="4" w:space="0" w:color="auto"/>
            </w:tcBorders>
            <w:shd w:val="clear" w:color="auto" w:fill="auto"/>
            <w:vAlign w:val="bottom"/>
          </w:tcPr>
          <w:p w:rsidR="001E4574" w:rsidRDefault="00800B3E">
            <w:pPr>
              <w:pStyle w:val="a4"/>
              <w:framePr w:w="15542" w:h="10498" w:wrap="none" w:vAnchor="page" w:hAnchor="page" w:x="770" w:y="563"/>
              <w:jc w:val="both"/>
            </w:pPr>
            <w:r>
              <w:rPr>
                <w:u w:val="single"/>
              </w:rPr>
              <w:t>юридическим лицам</w:t>
            </w:r>
            <w:r>
              <w:t xml:space="preserve"> на возмездной основе </w:t>
            </w:r>
            <w:r>
              <w:rPr>
                <w:u w:val="single"/>
              </w:rPr>
              <w:t>без проведения аукциона по рыночной стоимости</w:t>
            </w:r>
            <w:r>
              <w:t xml:space="preserve"> для осуществления розничной торговли, общественного питания, оказания бытовых услуг населению на территории сельской местности и (или) на территории малых городских поселений.</w:t>
            </w:r>
          </w:p>
          <w:p w:rsidR="001E4574" w:rsidRDefault="00800B3E">
            <w:pPr>
              <w:pStyle w:val="a4"/>
              <w:framePr w:w="15542" w:h="10498" w:wrap="none" w:vAnchor="page" w:hAnchor="page" w:x="770" w:y="563"/>
              <w:tabs>
                <w:tab w:val="left" w:pos="2102"/>
                <w:tab w:val="left" w:pos="3874"/>
                <w:tab w:val="left" w:pos="5323"/>
                <w:tab w:val="left" w:pos="6763"/>
              </w:tabs>
              <w:ind w:firstLine="380"/>
              <w:jc w:val="both"/>
            </w:pPr>
            <w:r>
              <w:rPr>
                <w:u w:val="single"/>
              </w:rPr>
              <w:t>Решение об отчуждении на возмездной основе</w:t>
            </w:r>
            <w:r>
              <w:t xml:space="preserve"> находящихся в собственности</w:t>
            </w:r>
            <w:r>
              <w:tab/>
              <w:t>Республики</w:t>
            </w:r>
            <w:r>
              <w:tab/>
              <w:t>Беларусь</w:t>
            </w:r>
            <w:r>
              <w:tab/>
              <w:t>объектов</w:t>
            </w:r>
            <w:r>
              <w:tab/>
            </w:r>
            <w:proofErr w:type="gramStart"/>
            <w:r>
              <w:t>недвижимого</w:t>
            </w:r>
            <w:proofErr w:type="gramEnd"/>
          </w:p>
          <w:p w:rsidR="001E4574" w:rsidRDefault="00800B3E">
            <w:pPr>
              <w:pStyle w:val="a4"/>
              <w:framePr w:w="15542" w:h="10498" w:wrap="none" w:vAnchor="page" w:hAnchor="page" w:x="770" w:y="563"/>
              <w:tabs>
                <w:tab w:val="left" w:pos="1046"/>
                <w:tab w:val="left" w:pos="3149"/>
                <w:tab w:val="left" w:pos="3782"/>
                <w:tab w:val="left" w:pos="5131"/>
                <w:tab w:val="left" w:pos="5760"/>
                <w:tab w:val="left" w:pos="8246"/>
              </w:tabs>
              <w:jc w:val="both"/>
            </w:pPr>
            <w:r>
              <w:t>имущества для осуществления указанных выше видов деятельности, право</w:t>
            </w:r>
            <w:r>
              <w:tab/>
            </w:r>
            <w:proofErr w:type="gramStart"/>
            <w:r>
              <w:t>собственности</w:t>
            </w:r>
            <w:proofErr w:type="gramEnd"/>
            <w:r>
              <w:tab/>
              <w:t>на</w:t>
            </w:r>
            <w:r>
              <w:tab/>
              <w:t>которые</w:t>
            </w:r>
            <w:r>
              <w:tab/>
              <w:t>не</w:t>
            </w:r>
            <w:r>
              <w:tab/>
              <w:t>зарегистрировано</w:t>
            </w:r>
            <w:r>
              <w:tab/>
              <w:t>в</w:t>
            </w:r>
          </w:p>
          <w:p w:rsidR="001E4574" w:rsidRDefault="00800B3E">
            <w:pPr>
              <w:pStyle w:val="a4"/>
              <w:framePr w:w="15542" w:h="10498" w:wrap="none" w:vAnchor="page" w:hAnchor="page" w:x="770" w:y="563"/>
              <w:tabs>
                <w:tab w:val="left" w:pos="2194"/>
                <w:tab w:val="left" w:pos="3605"/>
                <w:tab w:val="left" w:pos="4733"/>
                <w:tab w:val="left" w:pos="6658"/>
                <w:tab w:val="left" w:pos="7406"/>
              </w:tabs>
              <w:jc w:val="both"/>
            </w:pPr>
            <w:r>
              <w:t>установленном</w:t>
            </w:r>
            <w:r>
              <w:tab/>
            </w:r>
            <w:proofErr w:type="gramStart"/>
            <w:r>
              <w:t>порядке</w:t>
            </w:r>
            <w:proofErr w:type="gramEnd"/>
            <w:r>
              <w:t>,</w:t>
            </w:r>
            <w:r>
              <w:tab/>
            </w:r>
            <w:r>
              <w:rPr>
                <w:u w:val="single"/>
              </w:rPr>
              <w:t>может</w:t>
            </w:r>
            <w:r>
              <w:rPr>
                <w:u w:val="single"/>
              </w:rPr>
              <w:tab/>
              <w:t>приниматься</w:t>
            </w:r>
            <w:r>
              <w:rPr>
                <w:u w:val="single"/>
              </w:rPr>
              <w:tab/>
              <w:t>без</w:t>
            </w:r>
            <w:r>
              <w:rPr>
                <w:u w:val="single"/>
              </w:rPr>
              <w:tab/>
              <w:t>наличия</w:t>
            </w:r>
          </w:p>
          <w:p w:rsidR="001E4574" w:rsidRDefault="00800B3E">
            <w:pPr>
              <w:pStyle w:val="a4"/>
              <w:framePr w:w="15542" w:h="10498" w:wrap="none" w:vAnchor="page" w:hAnchor="page" w:x="770" w:y="563"/>
              <w:jc w:val="both"/>
            </w:pPr>
            <w:r>
              <w:t>документов, удостоверяющих государственную регистрацию их</w:t>
            </w:r>
          </w:p>
        </w:tc>
        <w:tc>
          <w:tcPr>
            <w:tcW w:w="6250" w:type="dxa"/>
            <w:vMerge/>
            <w:tcBorders>
              <w:left w:val="single" w:sz="4" w:space="0" w:color="auto"/>
              <w:right w:val="single" w:sz="4" w:space="0" w:color="auto"/>
            </w:tcBorders>
            <w:shd w:val="clear" w:color="auto" w:fill="auto"/>
          </w:tcPr>
          <w:p w:rsidR="001E4574" w:rsidRDefault="001E4574">
            <w:pPr>
              <w:framePr w:w="15542" w:h="10498" w:wrap="none" w:vAnchor="page" w:hAnchor="page" w:x="770" w:y="563"/>
            </w:pPr>
          </w:p>
        </w:tc>
      </w:tr>
      <w:tr w:rsidR="001E4574">
        <w:trPr>
          <w:trHeight w:hRule="exact" w:val="4397"/>
        </w:trPr>
        <w:tc>
          <w:tcPr>
            <w:tcW w:w="691" w:type="dxa"/>
            <w:vMerge/>
            <w:tcBorders>
              <w:left w:val="single" w:sz="4" w:space="0" w:color="auto"/>
              <w:bottom w:val="single" w:sz="4" w:space="0" w:color="auto"/>
            </w:tcBorders>
            <w:shd w:val="clear" w:color="auto" w:fill="auto"/>
          </w:tcPr>
          <w:p w:rsidR="001E4574" w:rsidRDefault="001E4574">
            <w:pPr>
              <w:framePr w:w="15542" w:h="10498" w:wrap="none" w:vAnchor="page" w:hAnchor="page" w:x="770" w:y="563"/>
            </w:pPr>
          </w:p>
        </w:tc>
        <w:tc>
          <w:tcPr>
            <w:tcW w:w="8602" w:type="dxa"/>
            <w:tcBorders>
              <w:top w:val="single" w:sz="4" w:space="0" w:color="auto"/>
              <w:left w:val="single" w:sz="4" w:space="0" w:color="auto"/>
              <w:bottom w:val="single" w:sz="4" w:space="0" w:color="auto"/>
            </w:tcBorders>
            <w:shd w:val="clear" w:color="auto" w:fill="auto"/>
            <w:vAlign w:val="bottom"/>
          </w:tcPr>
          <w:p w:rsidR="001E4574" w:rsidRDefault="00800B3E">
            <w:pPr>
              <w:pStyle w:val="a4"/>
              <w:framePr w:w="15542" w:h="10498" w:wrap="none" w:vAnchor="page" w:hAnchor="page" w:x="770" w:y="563"/>
              <w:tabs>
                <w:tab w:val="left" w:pos="778"/>
                <w:tab w:val="left" w:pos="2899"/>
                <w:tab w:val="left" w:pos="5851"/>
                <w:tab w:val="left" w:pos="6931"/>
              </w:tabs>
              <w:jc w:val="both"/>
              <w:rPr>
                <w:sz w:val="26"/>
                <w:szCs w:val="26"/>
              </w:rPr>
            </w:pPr>
            <w:r>
              <w:t xml:space="preserve">создания и возникновения прав на такие объекты. </w:t>
            </w:r>
            <w:r>
              <w:rPr>
                <w:sz w:val="26"/>
                <w:szCs w:val="26"/>
              </w:rPr>
              <w:t xml:space="preserve">Оформление </w:t>
            </w:r>
            <w:proofErr w:type="spellStart"/>
            <w:r>
              <w:rPr>
                <w:sz w:val="26"/>
                <w:szCs w:val="26"/>
              </w:rPr>
              <w:t>правоудостоверяющих</w:t>
            </w:r>
            <w:proofErr w:type="spellEnd"/>
            <w:r>
              <w:rPr>
                <w:sz w:val="26"/>
                <w:szCs w:val="26"/>
              </w:rPr>
              <w:t xml:space="preserve"> документов на объекты недвижимого имущества и земельные участки, на которых они расположены, выполнение работ по</w:t>
            </w:r>
            <w:r>
              <w:rPr>
                <w:sz w:val="26"/>
                <w:szCs w:val="26"/>
              </w:rPr>
              <w:tab/>
              <w:t>изготовлению</w:t>
            </w:r>
            <w:r>
              <w:rPr>
                <w:sz w:val="26"/>
                <w:szCs w:val="26"/>
              </w:rPr>
              <w:tab/>
              <w:t>землеустроительного</w:t>
            </w:r>
            <w:r>
              <w:rPr>
                <w:sz w:val="26"/>
                <w:szCs w:val="26"/>
              </w:rPr>
              <w:tab/>
              <w:t>дела,</w:t>
            </w:r>
            <w:r>
              <w:rPr>
                <w:sz w:val="26"/>
                <w:szCs w:val="26"/>
              </w:rPr>
              <w:tab/>
            </w:r>
            <w:proofErr w:type="gramStart"/>
            <w:r>
              <w:rPr>
                <w:sz w:val="26"/>
                <w:szCs w:val="26"/>
              </w:rPr>
              <w:t>технической</w:t>
            </w:r>
            <w:proofErr w:type="gramEnd"/>
          </w:p>
          <w:p w:rsidR="001E4574" w:rsidRDefault="00800B3E">
            <w:pPr>
              <w:pStyle w:val="a4"/>
              <w:framePr w:w="15542" w:h="10498" w:wrap="none" w:vAnchor="page" w:hAnchor="page" w:x="770" w:y="563"/>
              <w:tabs>
                <w:tab w:val="left" w:pos="1920"/>
                <w:tab w:val="left" w:pos="3739"/>
                <w:tab w:val="left" w:pos="4968"/>
                <w:tab w:val="left" w:pos="5520"/>
                <w:tab w:val="left" w:pos="6614"/>
              </w:tabs>
              <w:jc w:val="both"/>
              <w:rPr>
                <w:sz w:val="26"/>
                <w:szCs w:val="26"/>
              </w:rPr>
            </w:pPr>
            <w:proofErr w:type="gramStart"/>
            <w:r>
              <w:rPr>
                <w:sz w:val="26"/>
                <w:szCs w:val="26"/>
              </w:rPr>
              <w:t>инвентаризации объектов и (или) изготовлению технического паспорта на них, получение заключения о надежности, несущей способности и устойчивости</w:t>
            </w:r>
            <w:r>
              <w:rPr>
                <w:sz w:val="26"/>
                <w:szCs w:val="26"/>
              </w:rPr>
              <w:tab/>
              <w:t>конструкций</w:t>
            </w:r>
            <w:r>
              <w:rPr>
                <w:sz w:val="26"/>
                <w:szCs w:val="26"/>
              </w:rPr>
              <w:tab/>
              <w:t>объекта</w:t>
            </w:r>
            <w:r>
              <w:rPr>
                <w:sz w:val="26"/>
                <w:szCs w:val="26"/>
              </w:rPr>
              <w:tab/>
              <w:t>(в</w:t>
            </w:r>
            <w:r>
              <w:rPr>
                <w:sz w:val="26"/>
                <w:szCs w:val="26"/>
              </w:rPr>
              <w:tab/>
              <w:t>случае</w:t>
            </w:r>
            <w:r>
              <w:rPr>
                <w:sz w:val="26"/>
                <w:szCs w:val="26"/>
              </w:rPr>
              <w:tab/>
              <w:t>необходимости</w:t>
            </w:r>
            <w:proofErr w:type="gramEnd"/>
          </w:p>
          <w:p w:rsidR="001E4574" w:rsidRDefault="00800B3E">
            <w:pPr>
              <w:pStyle w:val="a4"/>
              <w:framePr w:w="15542" w:h="10498" w:wrap="none" w:vAnchor="page" w:hAnchor="page" w:x="770" w:y="563"/>
              <w:jc w:val="both"/>
              <w:rPr>
                <w:sz w:val="26"/>
                <w:szCs w:val="26"/>
              </w:rPr>
            </w:pPr>
            <w:r>
              <w:rPr>
                <w:sz w:val="26"/>
                <w:szCs w:val="26"/>
              </w:rPr>
              <w:t>выполнения указанных работ) осуществляются до продажи таких объектов за счет средств индивидуальных предпринимателей и юридических лиц.</w:t>
            </w:r>
          </w:p>
          <w:p w:rsidR="001E4574" w:rsidRDefault="00800B3E">
            <w:pPr>
              <w:pStyle w:val="a4"/>
              <w:framePr w:w="15542" w:h="10498" w:wrap="none" w:vAnchor="page" w:hAnchor="page" w:x="770" w:y="563"/>
              <w:ind w:firstLine="380"/>
              <w:jc w:val="both"/>
              <w:rPr>
                <w:sz w:val="26"/>
                <w:szCs w:val="26"/>
              </w:rPr>
            </w:pPr>
            <w:r>
              <w:rPr>
                <w:sz w:val="26"/>
                <w:szCs w:val="26"/>
              </w:rPr>
              <w:t xml:space="preserve">Стоимость объекта недвижимого имущества уменьшается на сумму внесенной индивидуальным предпринимателем и юридическим лицом, </w:t>
            </w:r>
            <w:proofErr w:type="gramStart"/>
            <w:r>
              <w:rPr>
                <w:sz w:val="26"/>
                <w:szCs w:val="26"/>
              </w:rPr>
              <w:t>приобретающими</w:t>
            </w:r>
            <w:proofErr w:type="gramEnd"/>
            <w:r>
              <w:rPr>
                <w:sz w:val="26"/>
                <w:szCs w:val="26"/>
              </w:rPr>
              <w:t xml:space="preserve"> этот объект, платы за совершение действий, указанных выше, но не более стоимости объекта.</w:t>
            </w:r>
          </w:p>
        </w:tc>
        <w:tc>
          <w:tcPr>
            <w:tcW w:w="6250" w:type="dxa"/>
            <w:vMerge/>
            <w:tcBorders>
              <w:left w:val="single" w:sz="4" w:space="0" w:color="auto"/>
              <w:bottom w:val="single" w:sz="4" w:space="0" w:color="auto"/>
              <w:right w:val="single" w:sz="4" w:space="0" w:color="auto"/>
            </w:tcBorders>
            <w:shd w:val="clear" w:color="auto" w:fill="auto"/>
          </w:tcPr>
          <w:p w:rsidR="001E4574" w:rsidRDefault="001E4574">
            <w:pPr>
              <w:framePr w:w="15542" w:h="10498" w:wrap="none" w:vAnchor="page" w:hAnchor="page" w:x="770" w:y="563"/>
            </w:pPr>
          </w:p>
        </w:tc>
      </w:tr>
    </w:tbl>
    <w:p w:rsidR="001E4574" w:rsidRDefault="001E4574">
      <w:pPr>
        <w:spacing w:line="1" w:lineRule="exact"/>
      </w:pPr>
    </w:p>
    <w:sectPr w:rsidR="001E4574" w:rsidSect="001E4574">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574" w:rsidRDefault="001E4574" w:rsidP="001E4574">
      <w:r>
        <w:separator/>
      </w:r>
    </w:p>
  </w:endnote>
  <w:endnote w:type="continuationSeparator" w:id="0">
    <w:p w:rsidR="001E4574" w:rsidRDefault="001E4574" w:rsidP="001E4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574" w:rsidRDefault="001E4574"/>
  </w:footnote>
  <w:footnote w:type="continuationSeparator" w:id="0">
    <w:p w:rsidR="001E4574" w:rsidRDefault="001E45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3BD0"/>
    <w:multiLevelType w:val="multilevel"/>
    <w:tmpl w:val="9E604E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B59F1"/>
    <w:multiLevelType w:val="multilevel"/>
    <w:tmpl w:val="5B94B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36AA6"/>
    <w:multiLevelType w:val="multilevel"/>
    <w:tmpl w:val="3BD6E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C760A"/>
    <w:multiLevelType w:val="multilevel"/>
    <w:tmpl w:val="5DBED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397905"/>
    <w:multiLevelType w:val="multilevel"/>
    <w:tmpl w:val="179AD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7D4E1F"/>
    <w:multiLevelType w:val="multilevel"/>
    <w:tmpl w:val="A642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240443"/>
    <w:multiLevelType w:val="multilevel"/>
    <w:tmpl w:val="70224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785D50"/>
    <w:multiLevelType w:val="multilevel"/>
    <w:tmpl w:val="276823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393A6C"/>
    <w:multiLevelType w:val="multilevel"/>
    <w:tmpl w:val="F75E7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2C3301"/>
    <w:multiLevelType w:val="multilevel"/>
    <w:tmpl w:val="C9904F0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9"/>
  </w:num>
  <w:num w:numId="4">
    <w:abstractNumId w:val="2"/>
  </w:num>
  <w:num w:numId="5">
    <w:abstractNumId w:val="0"/>
  </w:num>
  <w:num w:numId="6">
    <w:abstractNumId w:val="8"/>
  </w:num>
  <w:num w:numId="7">
    <w:abstractNumId w:val="3"/>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E4574"/>
    <w:rsid w:val="0011385C"/>
    <w:rsid w:val="00115932"/>
    <w:rsid w:val="001E4574"/>
    <w:rsid w:val="002C0AED"/>
    <w:rsid w:val="00800B3E"/>
    <w:rsid w:val="00877D95"/>
    <w:rsid w:val="00917AB0"/>
    <w:rsid w:val="00A34A12"/>
    <w:rsid w:val="00B92071"/>
    <w:rsid w:val="00E67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457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1E4574"/>
    <w:rPr>
      <w:rFonts w:ascii="Times New Roman" w:eastAsia="Times New Roman" w:hAnsi="Times New Roman" w:cs="Times New Roman"/>
      <w:b/>
      <w:bCs/>
      <w:i w:val="0"/>
      <w:iCs w:val="0"/>
      <w:smallCaps w:val="0"/>
      <w:strike w:val="0"/>
      <w:color w:val="0000FF"/>
      <w:sz w:val="32"/>
      <w:szCs w:val="32"/>
      <w:u w:val="single"/>
    </w:rPr>
  </w:style>
  <w:style w:type="character" w:customStyle="1" w:styleId="a3">
    <w:name w:val="Другое_"/>
    <w:basedOn w:val="a0"/>
    <w:link w:val="a4"/>
    <w:rsid w:val="001E4574"/>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1E4574"/>
    <w:pPr>
      <w:spacing w:after="280"/>
      <w:ind w:firstLine="360"/>
      <w:outlineLvl w:val="0"/>
    </w:pPr>
    <w:rPr>
      <w:rFonts w:ascii="Times New Roman" w:eastAsia="Times New Roman" w:hAnsi="Times New Roman" w:cs="Times New Roman"/>
      <w:b/>
      <w:bCs/>
      <w:color w:val="0000FF"/>
      <w:sz w:val="32"/>
      <w:szCs w:val="32"/>
      <w:u w:val="single"/>
    </w:rPr>
  </w:style>
  <w:style w:type="paragraph" w:customStyle="1" w:styleId="a4">
    <w:name w:val="Другое"/>
    <w:basedOn w:val="a"/>
    <w:link w:val="a3"/>
    <w:rsid w:val="001E4574"/>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meloblim.gov.by/lgoty-preferentcy/informatciia/prodazha-za-dengi/lgoty-i-preferentcii%23preffe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Валентинович Потапенко</dc:creator>
  <cp:lastModifiedBy>alekhna_ti</cp:lastModifiedBy>
  <cp:revision>12</cp:revision>
  <dcterms:created xsi:type="dcterms:W3CDTF">2025-06-13T12:59:00Z</dcterms:created>
  <dcterms:modified xsi:type="dcterms:W3CDTF">2025-06-13T14:21:00Z</dcterms:modified>
</cp:coreProperties>
</file>