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4D2" w:rsidRPr="001616CF" w:rsidRDefault="006354D2" w:rsidP="006354D2">
      <w:pPr>
        <w:spacing w:after="0" w:line="30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ДОПОЛНИТЕЛЬНЫЙ </w:t>
      </w:r>
      <w:r w:rsidRPr="001616CF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6354D2" w:rsidRDefault="006354D2" w:rsidP="006354D2">
      <w:pPr>
        <w:spacing w:after="0" w:line="30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1616CF">
        <w:rPr>
          <w:rFonts w:ascii="Times New Roman" w:hAnsi="Times New Roman" w:cs="Times New Roman"/>
          <w:bCs/>
          <w:sz w:val="30"/>
          <w:szCs w:val="30"/>
        </w:rPr>
        <w:t xml:space="preserve">для членов информационно-пропагандистских групп </w:t>
      </w:r>
    </w:p>
    <w:p w:rsidR="006354D2" w:rsidRPr="001616CF" w:rsidRDefault="006354D2" w:rsidP="006354D2">
      <w:pPr>
        <w:spacing w:after="0" w:line="30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1616CF">
        <w:rPr>
          <w:rFonts w:ascii="Times New Roman" w:hAnsi="Times New Roman" w:cs="Times New Roman"/>
          <w:bCs/>
          <w:sz w:val="30"/>
          <w:szCs w:val="30"/>
        </w:rPr>
        <w:t>(май 2026 г.)</w:t>
      </w:r>
    </w:p>
    <w:p w:rsid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lang w:eastAsia="ru-RU"/>
        </w:rPr>
      </w:pPr>
      <w:r w:rsidRPr="006354D2">
        <w:rPr>
          <w:rFonts w:ascii="Times New Roman" w:hAnsi="Times New Roman" w:cs="Times New Roman"/>
          <w:b/>
          <w:sz w:val="32"/>
          <w:lang w:eastAsia="ru-RU"/>
        </w:rPr>
        <w:t>ПРОФИЛАКТИ</w:t>
      </w:r>
      <w:r>
        <w:rPr>
          <w:rFonts w:ascii="Times New Roman" w:hAnsi="Times New Roman" w:cs="Times New Roman"/>
          <w:b/>
          <w:sz w:val="32"/>
          <w:lang w:eastAsia="ru-RU"/>
        </w:rPr>
        <w:t>К</w:t>
      </w:r>
      <w:r w:rsidRPr="006354D2">
        <w:rPr>
          <w:rFonts w:ascii="Times New Roman" w:hAnsi="Times New Roman" w:cs="Times New Roman"/>
          <w:b/>
          <w:sz w:val="32"/>
          <w:lang w:eastAsia="ru-RU"/>
        </w:rPr>
        <w:t>А ЭКСТРЕМИЗМА СРЕДИ НЕСОВЕРШЕННОЛЕТНИХ И В МОЛОДЕЖНОЙ СРЕДЕ</w:t>
      </w:r>
    </w:p>
    <w:p w:rsid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Экстремизм – опасное явление в жизни любого общества. Оно создает угрозу основам конституционного строя, территориальной целостности Республики Беларусь, создание незаконных вооруженных формирований, осуществление террористической деятельности, разжигание расовой, национальной или религиозной вражды, розни ведет к нарушению конституционных прав и свобод человека и гражданина.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Экстремистскими являются действия, связанные со стремлением разрушить, опорочить существующие в настоящее время общественные и государственные институты, права, традиции, ценности.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В настоящее время одной из социально-политических проблем становится распространение молодежного экстремизма. 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b/>
          <w:bCs/>
          <w:lang w:eastAsia="ru-RU"/>
        </w:rPr>
        <w:t>Молодежный экстремизм – </w:t>
      </w:r>
      <w:r w:rsidRPr="006354D2">
        <w:rPr>
          <w:rFonts w:ascii="Times New Roman" w:hAnsi="Times New Roman" w:cs="Times New Roman"/>
          <w:lang w:eastAsia="ru-RU"/>
        </w:rPr>
        <w:t xml:space="preserve">это взгляды и тип поведения молодых людей, основанные на культивировании принципа силы, агрессии в отношении окружающих, вплоть до насилия и убийства. Он предполагает непримиримость </w:t>
      </w:r>
      <w:proofErr w:type="gramStart"/>
      <w:r w:rsidRPr="006354D2">
        <w:rPr>
          <w:rFonts w:ascii="Times New Roman" w:hAnsi="Times New Roman" w:cs="Times New Roman"/>
          <w:lang w:eastAsia="ru-RU"/>
        </w:rPr>
        <w:t>к</w:t>
      </w:r>
      <w:proofErr w:type="gramEnd"/>
      <w:r w:rsidRPr="006354D2">
        <w:rPr>
          <w:rFonts w:ascii="Times New Roman" w:hAnsi="Times New Roman" w:cs="Times New Roman"/>
          <w:lang w:eastAsia="ru-RU"/>
        </w:rPr>
        <w:t xml:space="preserve"> инакомыслящим и радикализм.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 xml:space="preserve">В настоящее время экстремизм «молодеет». Практически все организации экстремистской направленности, так или </w:t>
      </w:r>
      <w:proofErr w:type="gramStart"/>
      <w:r w:rsidRPr="006354D2">
        <w:rPr>
          <w:rFonts w:ascii="Times New Roman" w:hAnsi="Times New Roman" w:cs="Times New Roman"/>
          <w:lang w:eastAsia="ru-RU"/>
        </w:rPr>
        <w:t>иначе</w:t>
      </w:r>
      <w:proofErr w:type="gramEnd"/>
      <w:r w:rsidRPr="006354D2">
        <w:rPr>
          <w:rFonts w:ascii="Times New Roman" w:hAnsi="Times New Roman" w:cs="Times New Roman"/>
          <w:lang w:eastAsia="ru-RU"/>
        </w:rPr>
        <w:t xml:space="preserve"> привлекают для участия несовершеннолетних лиц: начиная от распространения литературы радикального характера и участия в обрядах религиозных сект до наиболее опасного вида – вовлечения несовершеннолетних в преступную деятельность, а именно, подготовка и проведение массовых беспорядков, организация и участие в деятельности экстремистских организаций.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Экстремизм имеет свои особенности в молодежной среде. Это определяется незавершенностью процессов формирования правосознания, недостаточной социально-психологической зрелостью, склонностью к проявлению различных форм социального протеста и необдуманностью в выборе способов достижения жизненных целей у молодых людей. Молодежь, как самая социально незащищенная группа населения, более всего поддающаяся внешнему воздействию является наиболее активными объектами вовлечения в экстремистскую деятельность.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Среди ключевых факторов молодежного экстремизма выделяют: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- влияние родителей, которые отличаются радикальными убеждениями (асоциальный образ жизни);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- влияние группы сверстников, которые являются приверженцами экстремистских взглядов;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- влияние авторитетных лиц, находящихся в кругу общения подростка;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- стресс, повлекший за собой дезинтеграцию в обществе;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- собственные представления и моральные установки, личностные психологические особенности, психическое напряжение.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Стоит отметить, что значительную роль в распространении экстремистских идей играют виртуальные группы радикальной направленности в социальных сетях, а также распространение экстремистских материалов в сети Интернет. Изменение ценностных ориентаций (значительную опасность представляют зарубежные и религиозные организации и секты, насаждающие религиозный фанатизм и экстремизм, отрицание норм и конституционных обязанностей, а также чуждые нашему обществу ценности).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 xml:space="preserve">Причинами роста экстремистского поведения, включающего и криминальные формы поведенческой активности молодежи становятся: социальное неравенство, желание самоутвердиться в мире взрослых, недостаточная социальная зрелость, а также недостаточный профессиональный и жизненный опыт, </w:t>
      </w:r>
      <w:proofErr w:type="gramStart"/>
      <w:r w:rsidRPr="006354D2">
        <w:rPr>
          <w:rFonts w:ascii="Times New Roman" w:hAnsi="Times New Roman" w:cs="Times New Roman"/>
          <w:lang w:eastAsia="ru-RU"/>
        </w:rPr>
        <w:t>а</w:t>
      </w:r>
      <w:proofErr w:type="gramEnd"/>
      <w:r w:rsidRPr="006354D2">
        <w:rPr>
          <w:rFonts w:ascii="Times New Roman" w:hAnsi="Times New Roman" w:cs="Times New Roman"/>
          <w:lang w:eastAsia="ru-RU"/>
        </w:rPr>
        <w:t xml:space="preserve"> следовательно, и сравнительно невысокий социальный статус, что может быть инструментом манипуляций для политических сил, для которых целью является ослабление социальных и управленческих институтов государства.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Согласно данным исследователей, </w:t>
      </w:r>
      <w:r w:rsidRPr="006354D2">
        <w:rPr>
          <w:rFonts w:ascii="Times New Roman" w:hAnsi="Times New Roman" w:cs="Times New Roman"/>
          <w:b/>
          <w:bCs/>
          <w:lang w:eastAsia="ru-RU"/>
        </w:rPr>
        <w:t>социальный портрет молодого человека,</w:t>
      </w:r>
      <w:r w:rsidRPr="006354D2">
        <w:rPr>
          <w:rFonts w:ascii="Times New Roman" w:hAnsi="Times New Roman" w:cs="Times New Roman"/>
          <w:lang w:eastAsia="ru-RU"/>
        </w:rPr>
        <w:t> склонного к участию в движениях экстремистского толка, включает следующие черты: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lastRenderedPageBreak/>
        <w:t> - возраст от 14 до 20 (22) лет, чаще мужского пола;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 - имеет средний или ниже уровень интеллекта;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 - проблемы в семье (родители в разводе, злоупотребляют алкоголем, присутствует бытовое насилие);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 </w:t>
      </w:r>
      <w:proofErr w:type="gramStart"/>
      <w:r w:rsidRPr="006354D2">
        <w:rPr>
          <w:rFonts w:ascii="Times New Roman" w:hAnsi="Times New Roman" w:cs="Times New Roman"/>
          <w:lang w:eastAsia="ru-RU"/>
        </w:rPr>
        <w:t xml:space="preserve">- отклонения в поведении (садизм, мазохизм, т.н. </w:t>
      </w:r>
      <w:proofErr w:type="spellStart"/>
      <w:r w:rsidRPr="006354D2">
        <w:rPr>
          <w:rFonts w:ascii="Times New Roman" w:hAnsi="Times New Roman" w:cs="Times New Roman"/>
          <w:lang w:eastAsia="ru-RU"/>
        </w:rPr>
        <w:t>селфхарм</w:t>
      </w:r>
      <w:proofErr w:type="spellEnd"/>
      <w:r w:rsidRPr="006354D2">
        <w:rPr>
          <w:rFonts w:ascii="Times New Roman" w:hAnsi="Times New Roman" w:cs="Times New Roman"/>
          <w:lang w:eastAsia="ru-RU"/>
        </w:rPr>
        <w:t>, живодерство, вандализм), а также сексуальные девиации.</w:t>
      </w:r>
      <w:proofErr w:type="gramEnd"/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Наиболее опасным, с точки зрения вхождения в поле экстремистской активности, является возраст от 14 до 22 лет. На это время приходится наложение двух важнейших психологических и социальных факторов.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В психологическом плане подростковый возраст и юность характеризуются развитием самосознания, обострением чувства справедливости, поиском смысла и ценности жизни. Именно в это время подросток озабочен желанием найти свою группу, поиском собственной идентичности, которая формируется по самой примитивной схеме «мы» это «они». Также ему присуща неустойчивая психика, легко подверженная внушению и манипулированию.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В социальном плане поведение большинства молодых людей в возрасте от 14 до 22 лет не определено практически никакими социально-экономическими факторами.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b/>
          <w:bCs/>
          <w:lang w:eastAsia="ru-RU"/>
        </w:rPr>
        <w:t>Группы риска. </w:t>
      </w:r>
      <w:r w:rsidRPr="006354D2">
        <w:rPr>
          <w:rFonts w:ascii="Times New Roman" w:hAnsi="Times New Roman" w:cs="Times New Roman"/>
          <w:lang w:eastAsia="ru-RU"/>
        </w:rPr>
        <w:t>Несмотря на то, что профилактическая деятельность должна проводиться среди всей молодежи, есть некоторые категории, которые наиболее подвержены подобному влиянию. Выделяют следующие группы риска: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 xml:space="preserve">- дети из неблагополучных семей с низким уровнем дохода и социальным статусом, недостаточной степенью образованностью, а также склонностью </w:t>
      </w:r>
      <w:proofErr w:type="gramStart"/>
      <w:r w:rsidRPr="006354D2">
        <w:rPr>
          <w:rFonts w:ascii="Times New Roman" w:hAnsi="Times New Roman" w:cs="Times New Roman"/>
          <w:lang w:eastAsia="ru-RU"/>
        </w:rPr>
        <w:t>к</w:t>
      </w:r>
      <w:proofErr w:type="gramEnd"/>
      <w:r w:rsidRPr="006354D2"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Pr="006354D2">
        <w:rPr>
          <w:rFonts w:ascii="Times New Roman" w:hAnsi="Times New Roman" w:cs="Times New Roman"/>
          <w:lang w:eastAsia="ru-RU"/>
        </w:rPr>
        <w:t>различного</w:t>
      </w:r>
      <w:proofErr w:type="gramEnd"/>
      <w:r w:rsidRPr="006354D2">
        <w:rPr>
          <w:rFonts w:ascii="Times New Roman" w:hAnsi="Times New Roman" w:cs="Times New Roman"/>
          <w:lang w:eastAsia="ru-RU"/>
        </w:rPr>
        <w:t xml:space="preserve"> рода девиациям (алкоголизм, насилие, употребление наркотиков);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- так называемая «золотая молодежь», представители которой, в силу определенных условий, чувствуют вседозволенность и безнаказанность, а также воспринимают экстремизм, как развлечение или нормальное времяпрепровождение;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- подростки, для которых характерны психологические проблемы, определяющие склонность к агрессии и неадекватному поведению;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 xml:space="preserve">- представители молодежных субкультур, неформальных групп и уличных компаний, характеризующихся агрессивным поведением и </w:t>
      </w:r>
      <w:proofErr w:type="spellStart"/>
      <w:r w:rsidRPr="006354D2">
        <w:rPr>
          <w:rFonts w:ascii="Times New Roman" w:hAnsi="Times New Roman" w:cs="Times New Roman"/>
          <w:lang w:eastAsia="ru-RU"/>
        </w:rPr>
        <w:t>девиантными</w:t>
      </w:r>
      <w:proofErr w:type="spellEnd"/>
      <w:r w:rsidRPr="006354D2">
        <w:rPr>
          <w:rFonts w:ascii="Times New Roman" w:hAnsi="Times New Roman" w:cs="Times New Roman"/>
          <w:lang w:eastAsia="ru-RU"/>
        </w:rPr>
        <w:t xml:space="preserve"> убеждениями;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- члены политических движений и религиозных объединений, которые под воздействием определенных идей и убеждений, могут проводить опасную для общества деятельность.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Примерные индикаторы для выявления подростков «группы риска»: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b/>
          <w:bCs/>
          <w:lang w:eastAsia="ru-RU"/>
        </w:rPr>
        <w:t>Изменения в поведении: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наличие у подростка серьезных поведенческих проблем (отказ от соблюдения установленных норм и правил, агрессивное поведение);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появление у подростков депрессивного состояния (замкнутость, «уход в себя», «эмоциональные всплески»);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пропуски уроков без уважительных причин;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употребление или предполагаемое употребление алкоголя или наркотических веществ;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кризисная ситуация в семье, разрыв семейных связей;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резкое ухудшение состояния здоровья;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наличие на теле следов травм, характерных для отравления химическими веществами;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увлечение иными религиозными течениями (в т.ч. нетрадиционными), ношение соответствующей одежды и атрибутики.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 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b/>
          <w:bCs/>
          <w:lang w:eastAsia="ru-RU"/>
        </w:rPr>
        <w:t>Лояльность к идеям терроризма и иным видам экстремизма насильственного характера: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поощрение или согласие с идеологией насильственного свержения конституционного строя и захвата власти;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совершение суицидальных акций или намерение их совершить в знак протеста (политические, националистические, религиозные, личные мотивы);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высказывания угрозы осуществить насилие в отношении конкретных представителей органов власти и управления, общественных и политических деятелей, а также в местах массового пребывания людей;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 xml:space="preserve">поиск, просмотр или распространение видеоматериалов, пропагандирующих террор как способ достижения своих целей, а также активное участие в </w:t>
      </w:r>
      <w:proofErr w:type="spellStart"/>
      <w:r w:rsidRPr="006354D2">
        <w:rPr>
          <w:rFonts w:ascii="Times New Roman" w:hAnsi="Times New Roman" w:cs="Times New Roman"/>
          <w:lang w:eastAsia="ru-RU"/>
        </w:rPr>
        <w:t>интернет-блогах</w:t>
      </w:r>
      <w:proofErr w:type="spellEnd"/>
      <w:r w:rsidRPr="006354D2">
        <w:rPr>
          <w:rFonts w:ascii="Times New Roman" w:hAnsi="Times New Roman" w:cs="Times New Roman"/>
          <w:lang w:eastAsia="ru-RU"/>
        </w:rPr>
        <w:t>, чатах, сайтах по данной тематике.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b/>
          <w:bCs/>
          <w:lang w:eastAsia="ru-RU"/>
        </w:rPr>
        <w:lastRenderedPageBreak/>
        <w:t>Поиск друзей, сторонников: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участие в деятельности нетрадиционных религиозных, националистических организаций радикальной направленности;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внезапная смена вероисповедания, вступление в секты;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участие за рубежом в легитимных и незарегистрированных в Республике Беларусь радикальных общественно-политических, националистических, религиозных организациях и партиях.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b/>
          <w:bCs/>
          <w:lang w:eastAsia="ru-RU"/>
        </w:rPr>
        <w:t>Признаки умысла на приобретение и оборот средств поражения: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проявляемое в действиях и высказываниях увлечение, восхищение разрушительной силой, красотой, величием и т.п. стихии взрыва;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увлечение в подростковом возрасте изготовлением самодельных пиротехнических устройств и их применение в хулиганских целях;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наличие литературы по органической химии, взрывчатым веществам, взрывному делу, наличие соответствующих материалов;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регулярное посещение ресурсов сети Интернет, посвященных взрывчатым веществам и взрывным устройств.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b/>
          <w:bCs/>
          <w:lang w:eastAsia="ru-RU"/>
        </w:rPr>
        <w:t>Признаки изготовления средств поражения: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проведение работ с химическими реактивами и оборудованием;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изготовление самодельных пиротехнических устройств.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b/>
          <w:bCs/>
          <w:lang w:eastAsia="ru-RU"/>
        </w:rPr>
        <w:t>Признаки испытания средств поражения: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проявляемое в действиях и высказываниях наличие опыта обращения с различными средствами поражения;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наличие видео- и фотоматериалов подрывов и испытаний самодельных средств поражения, а также их изготовления.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В Республике Беларусь разработана правовая база противодействия распространению экстремизма. Правовую основу деятельности по противодействию экстремизму составляют: Конституция Республики Беларусь, Закон Республики Беларусь от 4 января 2007 г. № 203-З «О противодействии экстремизму», Кодекс Республики Беларусь об административных правонарушениях (ст.ст. 19.10 – 19.13), Уголовный кодекс Республики Беларусь (ст.ст. 361-361⁵), Закон Республики Беларусь от 3 января 2002 г. №77-З «О борьбе с терроризмом» (Ст. 23.),  Закон Республики Беларусь от 14 мая 2021 г. № 103-З «О недопущении реабилитации нацизма», а также международные договоры Республики Беларусь.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b/>
          <w:bCs/>
          <w:lang w:eastAsia="ru-RU"/>
        </w:rPr>
        <w:t>Профилактика подросткового экстремизма. </w:t>
      </w:r>
      <w:r w:rsidRPr="006354D2">
        <w:rPr>
          <w:rFonts w:ascii="Times New Roman" w:hAnsi="Times New Roman" w:cs="Times New Roman"/>
          <w:lang w:eastAsia="ru-RU"/>
        </w:rPr>
        <w:t>Необходимо констатировать, что решение проблем экстремизма исключительно силами правоохранительных органов невозможно. Эта задача требует целого комплекса организационных, правовых, профилактических, воспитательных мероприятий, совершенствования взаимодействия государственных органов, общественных организаций, школы, семьи и всех социальных институтов.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Основные задачи профилактики экстремизма: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Воспитание у молодежи установок признания, соблюдения и защиты прав и свобод человека и гражданина, соблюдения законов;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Формирование норм социального поведения, характерного для гражданского общества;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Противодействие экстремизму через общественные организации, ученическое/студенческое самоуправление.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 xml:space="preserve">В этой связи основные действия по снижению экстремистских проявлений в молодежной среде должны быть ориентированы </w:t>
      </w:r>
      <w:proofErr w:type="gramStart"/>
      <w:r w:rsidRPr="006354D2">
        <w:rPr>
          <w:rFonts w:ascii="Times New Roman" w:hAnsi="Times New Roman" w:cs="Times New Roman"/>
          <w:lang w:eastAsia="ru-RU"/>
        </w:rPr>
        <w:t>на</w:t>
      </w:r>
      <w:proofErr w:type="gramEnd"/>
      <w:r w:rsidRPr="006354D2">
        <w:rPr>
          <w:rFonts w:ascii="Times New Roman" w:hAnsi="Times New Roman" w:cs="Times New Roman"/>
          <w:lang w:eastAsia="ru-RU"/>
        </w:rPr>
        <w:t>: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- оптимизацию социальной среды (в целом), в которой находятся молодые люди, ее улучшение, создание в ней простран</w:t>
      </w:r>
      <w:proofErr w:type="gramStart"/>
      <w:r w:rsidRPr="006354D2">
        <w:rPr>
          <w:rFonts w:ascii="Times New Roman" w:hAnsi="Times New Roman" w:cs="Times New Roman"/>
          <w:lang w:eastAsia="ru-RU"/>
        </w:rPr>
        <w:t>ств дл</w:t>
      </w:r>
      <w:proofErr w:type="gramEnd"/>
      <w:r w:rsidRPr="006354D2">
        <w:rPr>
          <w:rFonts w:ascii="Times New Roman" w:hAnsi="Times New Roman" w:cs="Times New Roman"/>
          <w:lang w:eastAsia="ru-RU"/>
        </w:rPr>
        <w:t>я конструктивного взаимодействия, стимулирования у молодежи положительных эмоций от участия в реализации социальных проектов, от анализа достижимых перспектив, а также от реального опыта решения проблем молодого поколения;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 xml:space="preserve">- создание механизмов эффективного влияния на процесс социализации личности молодого человека, включения его в </w:t>
      </w:r>
      <w:proofErr w:type="spellStart"/>
      <w:r w:rsidRPr="006354D2">
        <w:rPr>
          <w:rFonts w:ascii="Times New Roman" w:hAnsi="Times New Roman" w:cs="Times New Roman"/>
          <w:lang w:eastAsia="ru-RU"/>
        </w:rPr>
        <w:t>социокультурное</w:t>
      </w:r>
      <w:proofErr w:type="spellEnd"/>
      <w:r w:rsidRPr="006354D2">
        <w:rPr>
          <w:rFonts w:ascii="Times New Roman" w:hAnsi="Times New Roman" w:cs="Times New Roman"/>
          <w:lang w:eastAsia="ru-RU"/>
        </w:rPr>
        <w:t xml:space="preserve"> пространство ближайшего сообщества и социума в целом. Итогом такой работы должно стать формирование толерантной, ответственной, успешной личности, ориентированной на ценности гражданственности и патриотизма;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 xml:space="preserve">- разработку системы </w:t>
      </w:r>
      <w:proofErr w:type="spellStart"/>
      <w:r w:rsidRPr="006354D2">
        <w:rPr>
          <w:rFonts w:ascii="Times New Roman" w:hAnsi="Times New Roman" w:cs="Times New Roman"/>
          <w:lang w:eastAsia="ru-RU"/>
        </w:rPr>
        <w:t>психокоррекционной</w:t>
      </w:r>
      <w:proofErr w:type="spellEnd"/>
      <w:r w:rsidRPr="006354D2">
        <w:rPr>
          <w:rFonts w:ascii="Times New Roman" w:hAnsi="Times New Roman" w:cs="Times New Roman"/>
          <w:lang w:eastAsia="ru-RU"/>
        </w:rPr>
        <w:t xml:space="preserve"> работы, нацеленной на профилактику ненормативной агрессии, развитие умений социального взаимодействия, рефлексии, </w:t>
      </w:r>
      <w:proofErr w:type="spellStart"/>
      <w:r w:rsidRPr="006354D2">
        <w:rPr>
          <w:rFonts w:ascii="Times New Roman" w:hAnsi="Times New Roman" w:cs="Times New Roman"/>
          <w:lang w:eastAsia="ru-RU"/>
        </w:rPr>
        <w:t>саморегуляции</w:t>
      </w:r>
      <w:proofErr w:type="spellEnd"/>
      <w:r w:rsidRPr="006354D2">
        <w:rPr>
          <w:rFonts w:ascii="Times New Roman" w:hAnsi="Times New Roman" w:cs="Times New Roman"/>
          <w:lang w:eastAsia="ru-RU"/>
        </w:rPr>
        <w:t>, формирование навыков толерантного поведения, выхода из деструктивных культов, субкультур.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lastRenderedPageBreak/>
        <w:t>Профилактика может носить как общий, так и индивидуальный характер.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i/>
          <w:iCs/>
          <w:lang w:eastAsia="ru-RU"/>
        </w:rPr>
        <w:t>Общая профилактика экстремистских проявлений</w:t>
      </w:r>
      <w:r w:rsidRPr="006354D2">
        <w:rPr>
          <w:rFonts w:ascii="Times New Roman" w:hAnsi="Times New Roman" w:cs="Times New Roman"/>
          <w:lang w:eastAsia="ru-RU"/>
        </w:rPr>
        <w:t> должна быть комплексной, взаимосвязанной и проводиться в семье, по месту учебы, работы. Она включает в себя правовое воспитание подростков, вовлечение в развивающий досуг, создание и развитие практической деятельности молодежных советов при органах власти, обеспечивающей их включение в реальные процессы управления развитием региона.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i/>
          <w:iCs/>
          <w:lang w:eastAsia="ru-RU"/>
        </w:rPr>
        <w:t>Индивидуальная профилактика экстремистских проявлений</w:t>
      </w:r>
      <w:r w:rsidRPr="006354D2">
        <w:rPr>
          <w:rFonts w:ascii="Times New Roman" w:hAnsi="Times New Roman" w:cs="Times New Roman"/>
          <w:lang w:eastAsia="ru-RU"/>
        </w:rPr>
        <w:t> направлена на своевременное выявление групп несовершеннолетних экстремисткой направленности, осуществление предупредительных мер в отношении членов таких течений, проведение мероприятий с учетом личности подростка, условий семейного воспитания. Она включает в себя создание эффективной системы реабилитации подростков, оказавшихся в трудной жизненной ситуации, вследствие которой последние были вовлечены в экстремистскую деятельность.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Для успешной организации работы по профилактике правонарушений среди детей и молодежи необходимы системная и дифференцированная работа во всех сферах жизнедеятельности учащихся.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Меры профилактики экстремизма: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Информирование молодежи об экстремизме;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Проведение мероприятий в образовательных организациях с приглашением сотрудников правоохранительных органов;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Формирование общественного иммунитета к радикальной идеологии;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Пропаганда среди молодежи здорового и культурного образа жизни;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Формирование нулевой терпимости к радикальным проявлениям;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Развитие толерантности у подростков, повышение их социальной компетентности;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Создание альтернативных форм реализации потенциала молодежи.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Открытость и прозрачность статистики по судебным делам.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 xml:space="preserve">Появление экстремизма в молодежной среде представляет серьезную проблему, а потому требует социально-правового, административно-управленческого и </w:t>
      </w:r>
      <w:proofErr w:type="spellStart"/>
      <w:r w:rsidRPr="006354D2">
        <w:rPr>
          <w:rFonts w:ascii="Times New Roman" w:hAnsi="Times New Roman" w:cs="Times New Roman"/>
          <w:lang w:eastAsia="ru-RU"/>
        </w:rPr>
        <w:t>социокультурного</w:t>
      </w:r>
      <w:proofErr w:type="spellEnd"/>
      <w:r w:rsidRPr="006354D2">
        <w:rPr>
          <w:rFonts w:ascii="Times New Roman" w:hAnsi="Times New Roman" w:cs="Times New Roman"/>
          <w:lang w:eastAsia="ru-RU"/>
        </w:rPr>
        <w:t xml:space="preserve"> противодействия. Только совместная работа государственных организаций и общественных объединений по созданию атмосферы терпимости и взаимопонимания станут мощным заслоном развитию экстремизма среди молодежи. Экстремизм – это вызов обществу, и любые акты экстремизма являются преступными, и не имеют оправдания независимо от мотивов, форм и методов.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Главная цель противодействия экстремизму - это защита прав, свобод и законных интересов личности, конституционного строя и территориальной целостности Республики Беларусь, обеспечения безопасности личности, общества и государства.</w:t>
      </w:r>
    </w:p>
    <w:p w:rsidR="006354D2" w:rsidRPr="006354D2" w:rsidRDefault="006354D2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6354D2">
        <w:rPr>
          <w:rFonts w:ascii="Times New Roman" w:hAnsi="Times New Roman" w:cs="Times New Roman"/>
          <w:lang w:eastAsia="ru-RU"/>
        </w:rPr>
        <w:t> </w:t>
      </w:r>
    </w:p>
    <w:p w:rsidR="00DF26CD" w:rsidRPr="006354D2" w:rsidRDefault="00C37BB3" w:rsidP="006354D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DF26CD" w:rsidRPr="006354D2" w:rsidSect="0032348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BB3" w:rsidRDefault="00C37BB3" w:rsidP="006354D2">
      <w:pPr>
        <w:spacing w:after="0" w:line="240" w:lineRule="auto"/>
      </w:pPr>
      <w:r>
        <w:separator/>
      </w:r>
    </w:p>
  </w:endnote>
  <w:endnote w:type="continuationSeparator" w:id="0">
    <w:p w:rsidR="00C37BB3" w:rsidRDefault="00C37BB3" w:rsidP="00635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863063"/>
      <w:docPartObj>
        <w:docPartGallery w:val="Page Numbers (Bottom of Page)"/>
        <w:docPartUnique/>
      </w:docPartObj>
    </w:sdtPr>
    <w:sdtContent>
      <w:p w:rsidR="006354D2" w:rsidRDefault="006354D2">
        <w:pPr>
          <w:pStyle w:val="a8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6354D2" w:rsidRDefault="006354D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BB3" w:rsidRDefault="00C37BB3" w:rsidP="006354D2">
      <w:pPr>
        <w:spacing w:after="0" w:line="240" w:lineRule="auto"/>
      </w:pPr>
      <w:r>
        <w:separator/>
      </w:r>
    </w:p>
  </w:footnote>
  <w:footnote w:type="continuationSeparator" w:id="0">
    <w:p w:rsidR="00C37BB3" w:rsidRDefault="00C37BB3" w:rsidP="00635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30A1"/>
    <w:multiLevelType w:val="multilevel"/>
    <w:tmpl w:val="9A1A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B133F"/>
    <w:multiLevelType w:val="multilevel"/>
    <w:tmpl w:val="253CD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215846"/>
    <w:multiLevelType w:val="multilevel"/>
    <w:tmpl w:val="8D82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45B17"/>
    <w:multiLevelType w:val="multilevel"/>
    <w:tmpl w:val="88F6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7117EB"/>
    <w:multiLevelType w:val="multilevel"/>
    <w:tmpl w:val="B470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D9593A"/>
    <w:multiLevelType w:val="multilevel"/>
    <w:tmpl w:val="A4EEF0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447C6C"/>
    <w:multiLevelType w:val="multilevel"/>
    <w:tmpl w:val="2550C7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3A60C8"/>
    <w:multiLevelType w:val="multilevel"/>
    <w:tmpl w:val="2940F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7B7439"/>
    <w:multiLevelType w:val="multilevel"/>
    <w:tmpl w:val="21D40D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662C5B"/>
    <w:multiLevelType w:val="multilevel"/>
    <w:tmpl w:val="C518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6F7385"/>
    <w:multiLevelType w:val="multilevel"/>
    <w:tmpl w:val="091CD5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310EC1"/>
    <w:multiLevelType w:val="multilevel"/>
    <w:tmpl w:val="5406EE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90853"/>
    <w:multiLevelType w:val="multilevel"/>
    <w:tmpl w:val="177C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523CE3"/>
    <w:multiLevelType w:val="multilevel"/>
    <w:tmpl w:val="3CFE3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0"/>
  </w:num>
  <w:num w:numId="5">
    <w:abstractNumId w:val="5"/>
  </w:num>
  <w:num w:numId="6">
    <w:abstractNumId w:val="12"/>
  </w:num>
  <w:num w:numId="7">
    <w:abstractNumId w:val="8"/>
  </w:num>
  <w:num w:numId="8">
    <w:abstractNumId w:val="2"/>
  </w:num>
  <w:num w:numId="9">
    <w:abstractNumId w:val="6"/>
  </w:num>
  <w:num w:numId="10">
    <w:abstractNumId w:val="3"/>
  </w:num>
  <w:num w:numId="11">
    <w:abstractNumId w:val="11"/>
  </w:num>
  <w:num w:numId="12">
    <w:abstractNumId w:val="4"/>
  </w:num>
  <w:num w:numId="13">
    <w:abstractNumId w:val="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54D2"/>
    <w:rsid w:val="00236217"/>
    <w:rsid w:val="0032348F"/>
    <w:rsid w:val="00425685"/>
    <w:rsid w:val="006354D2"/>
    <w:rsid w:val="00C37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54D2"/>
    <w:rPr>
      <w:b/>
      <w:bCs/>
    </w:rPr>
  </w:style>
  <w:style w:type="character" w:styleId="a5">
    <w:name w:val="Emphasis"/>
    <w:basedOn w:val="a0"/>
    <w:uiPriority w:val="20"/>
    <w:qFormat/>
    <w:rsid w:val="006354D2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635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354D2"/>
  </w:style>
  <w:style w:type="paragraph" w:styleId="a8">
    <w:name w:val="footer"/>
    <w:basedOn w:val="a"/>
    <w:link w:val="a9"/>
    <w:uiPriority w:val="99"/>
    <w:unhideWhenUsed/>
    <w:rsid w:val="00635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54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6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1992</Words>
  <Characters>11360</Characters>
  <Application>Microsoft Office Word</Application>
  <DocSecurity>0</DocSecurity>
  <Lines>94</Lines>
  <Paragraphs>26</Paragraphs>
  <ScaleCrop>false</ScaleCrop>
  <Company/>
  <LinksUpToDate>false</LinksUpToDate>
  <CharactersWithSpaces>13326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kursevich_ka</dc:creator>
  <cp:lastModifiedBy>kursevich_ka</cp:lastModifiedBy>
  <cp:revision>1</cp:revision>
  <dcterms:created xsi:type="dcterms:W3CDTF">2026-05-19T07:19:00Z</dcterms:created>
  <dcterms:modified xsi:type="dcterms:W3CDTF">2026-05-19T07:24:00Z</dcterms:modified>
</cp:coreProperties>
</file>